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669D" w:rsidRDefault="000F669D" w:rsidP="00BE4FE7">
      <w:pPr>
        <w:ind w:firstLine="708"/>
        <w:jc w:val="center"/>
        <w:rPr>
          <w:b/>
          <w:color w:val="000000"/>
          <w:sz w:val="40"/>
          <w:szCs w:val="40"/>
        </w:rPr>
      </w:pPr>
      <w:r w:rsidRPr="007D7BC9">
        <w:rPr>
          <w:b/>
          <w:color w:val="000000"/>
          <w:sz w:val="40"/>
          <w:szCs w:val="40"/>
        </w:rPr>
        <w:t xml:space="preserve">PRÍKLADY </w:t>
      </w:r>
      <w:r w:rsidR="008A7339">
        <w:rPr>
          <w:b/>
          <w:color w:val="000000"/>
          <w:sz w:val="40"/>
          <w:szCs w:val="40"/>
        </w:rPr>
        <w:t xml:space="preserve">APLIKÁCIE </w:t>
      </w:r>
      <w:r w:rsidRPr="007D7BC9">
        <w:rPr>
          <w:b/>
          <w:color w:val="000000"/>
          <w:sz w:val="40"/>
          <w:szCs w:val="40"/>
        </w:rPr>
        <w:t xml:space="preserve">BIOREAKTOROV </w:t>
      </w:r>
      <w:r>
        <w:rPr>
          <w:b/>
          <w:color w:val="000000"/>
          <w:sz w:val="40"/>
          <w:szCs w:val="40"/>
        </w:rPr>
        <w:t xml:space="preserve">V </w:t>
      </w:r>
      <w:r w:rsidRPr="007D7BC9">
        <w:rPr>
          <w:b/>
          <w:color w:val="000000"/>
          <w:sz w:val="40"/>
          <w:szCs w:val="40"/>
        </w:rPr>
        <w:t xml:space="preserve">RÔZNYCH </w:t>
      </w:r>
      <w:r>
        <w:rPr>
          <w:b/>
          <w:color w:val="000000"/>
          <w:sz w:val="40"/>
          <w:szCs w:val="40"/>
        </w:rPr>
        <w:t xml:space="preserve">PRIEMYSELNÝCH </w:t>
      </w:r>
      <w:r w:rsidR="008A7339">
        <w:rPr>
          <w:b/>
          <w:color w:val="000000"/>
          <w:sz w:val="40"/>
          <w:szCs w:val="40"/>
        </w:rPr>
        <w:t>TECHNOLÓGIÁCH</w:t>
      </w:r>
    </w:p>
    <w:p w:rsidR="000F669D" w:rsidRPr="00523649" w:rsidRDefault="000F669D" w:rsidP="000F669D">
      <w:pPr>
        <w:jc w:val="center"/>
        <w:rPr>
          <w:b/>
          <w:color w:val="000000"/>
        </w:rPr>
      </w:pPr>
    </w:p>
    <w:p w:rsidR="000F669D" w:rsidRDefault="00C255B4"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color w:val="000000"/>
          <w:sz w:val="40"/>
          <w:szCs w:val="40"/>
        </w:rPr>
      </w:pPr>
      <w:r>
        <w:rPr>
          <w:b/>
          <w:color w:val="000000"/>
          <w:sz w:val="40"/>
          <w:szCs w:val="40"/>
        </w:rPr>
        <w:t>KOMPOSTOVANIE</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0B361E26" wp14:editId="362F52B3">
            <wp:extent cx="2622550" cy="1747930"/>
            <wp:effectExtent l="0" t="0" r="6350" b="5080"/>
            <wp:docPr id="168" name="Obrázok 168" descr="Miss kompost – soutěž, kde o krásu jde jen okrajově - Ekolist.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 kompost – soutěž, kde o krásu jde jen okrajově - Ekolist.cz"/>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6671" cy="1777337"/>
                    </a:xfrm>
                    <a:prstGeom prst="rect">
                      <a:avLst/>
                    </a:prstGeom>
                    <a:noFill/>
                    <a:ln>
                      <a:noFill/>
                    </a:ln>
                  </pic:spPr>
                </pic:pic>
              </a:graphicData>
            </a:graphic>
          </wp:inline>
        </w:drawing>
      </w:r>
      <w:r w:rsidRPr="00B419A7">
        <w:t xml:space="preserve"> </w:t>
      </w:r>
      <w:r>
        <w:rPr>
          <w:noProof/>
        </w:rPr>
        <w:drawing>
          <wp:inline distT="0" distB="0" distL="0" distR="0" wp14:anchorId="50846E06" wp14:editId="037DC396">
            <wp:extent cx="2308520" cy="1730849"/>
            <wp:effectExtent l="0" t="0" r="0" b="3175"/>
            <wp:docPr id="169" name="Obrázok 169" descr="Nemáte místo pro kompost a v bytě vám žížaly vadí? Zkuste kompostování s  pomocí Bokashi bakterií! | Průmyslová ek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máte místo pro kompost a v bytě vám žížaly vadí? Zkuste kompostování s  pomocí Bokashi bakterií! | Průmyslová ekologi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0496" cy="1747326"/>
                    </a:xfrm>
                    <a:prstGeom prst="rect">
                      <a:avLst/>
                    </a:prstGeom>
                    <a:noFill/>
                    <a:ln>
                      <a:noFill/>
                    </a:ln>
                  </pic:spPr>
                </pic:pic>
              </a:graphicData>
            </a:graphic>
          </wp:inline>
        </w:drawing>
      </w:r>
    </w:p>
    <w:p w:rsidR="000F669D" w:rsidRPr="00F8509F"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F8509F">
        <w:rPr>
          <w:i/>
        </w:rPr>
        <w:t xml:space="preserve">Obr. </w:t>
      </w:r>
      <w:r w:rsidR="00CE7D5B" w:rsidRPr="00F8509F">
        <w:rPr>
          <w:i/>
        </w:rPr>
        <w:t>1</w:t>
      </w:r>
      <w:r w:rsidRPr="00F8509F">
        <w:rPr>
          <w:i/>
        </w:rPr>
        <w:t xml:space="preserve"> Kompostovanie.</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Základným predpokladom pre dobrý rozklad je vyvážené miešanie materiálov.</w:t>
      </w:r>
      <w:r>
        <w:t xml:space="preserve"> </w:t>
      </w:r>
      <w:r w:rsidRPr="00AC33EA">
        <w:t>Materiál určený na kompostovanie je potrebné podrviť, posekať alebo nalámať.</w:t>
      </w:r>
      <w:r>
        <w:t xml:space="preserve"> </w:t>
      </w:r>
      <w:r w:rsidRPr="00AC33EA">
        <w:t>Čím menšie časti kompostujeme, tým rýchlejšie kompost dozrie. Na spodok kompostu sa položí hrubý a vzdušný materiál(väčšie časti vetvičiek, slama) na zabezpečenie vzdušnosti a</w:t>
      </w:r>
      <w:r>
        <w:t xml:space="preserve"> odtoku prebytočnej </w:t>
      </w:r>
      <w:r w:rsidRPr="00AC33EA">
        <w:t xml:space="preserve">vody.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Materiál sa ukladá postupne ako nám v domácnosti a</w:t>
      </w:r>
      <w:r>
        <w:t xml:space="preserve"> </w:t>
      </w:r>
      <w:r w:rsidRPr="00AC33EA">
        <w:t>v záhrade vzniká, nie však po vrstvách, ale jednotlivé druhy vždy dôkladne premiešame(mokré zo suchými, uhlíkaté s dusíkatými).</w:t>
      </w:r>
      <w:r>
        <w:t xml:space="preserve">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Vstupný materiál musí obsahovať organické látky pre výživu mikroorganizmov (pôdnych baktérií, húb, červov, dážďoviek) v správnom p o mere C:N (uhlíka adusíka).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ZELENÝ MATERIÁL,</w:t>
      </w:r>
      <w:r w:rsidRPr="00AC33EA">
        <w:t xml:space="preserve"> pokosená tráva a kuchynský bioodpad, </w:t>
      </w:r>
      <w:r>
        <w:t xml:space="preserve">a pod. </w:t>
      </w:r>
      <w:r w:rsidRPr="00AC33EA">
        <w:t xml:space="preserve">obsahuje veľa </w:t>
      </w:r>
      <w:r>
        <w:t xml:space="preserve">DUSÍKa. </w:t>
      </w:r>
      <w:r w:rsidRPr="00AC33EA">
        <w:t xml:space="preserve">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HNEDÝ MATERIÁL </w:t>
      </w:r>
      <w:r w:rsidRPr="00AC33EA">
        <w:t>st</w:t>
      </w:r>
      <w:r>
        <w:t>arší, drevnatý</w:t>
      </w:r>
      <w:r w:rsidRPr="00AC33EA">
        <w:t>, suchý</w:t>
      </w:r>
      <w:r>
        <w:t xml:space="preserve">, </w:t>
      </w:r>
      <w:r w:rsidRPr="00AC33EA">
        <w:t xml:space="preserve">drevná štiepka, piliny, hobliny, lístie, slama, papier </w:t>
      </w:r>
      <w:r>
        <w:t>je</w:t>
      </w:r>
      <w:r w:rsidRPr="00AC33EA">
        <w:t xml:space="preserve"> bohatý na </w:t>
      </w:r>
      <w:r>
        <w:t>UHLÍK</w:t>
      </w:r>
      <w:r w:rsidRPr="00AC33EA">
        <w:t xml:space="preserve">.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Všeobecným pravidlom je pridávať 2-3 diely hnedého materiálu na 1 diel zeleného materiálu.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color w:val="000000"/>
        </w:rPr>
      </w:pPr>
      <w:r w:rsidRPr="00AC33EA">
        <w:t>Kompostovaný materiál je vhodné premiešavať malým množstvom zeminy, pretože obsahuje množstvo mikroorganizmov, ktoré pomáhajú rozkladu, dokáže viazať vlhkosť a pomaly ju uvoľňovať do okolia, napomáha pri vzniku stabilnej drobovito-zemitej štruktúry a výrazne dokáže viazať zápach.</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color w:val="000000"/>
        </w:rPr>
      </w:pPr>
    </w:p>
    <w:p w:rsidR="000F669D" w:rsidRPr="00AC33EA" w:rsidRDefault="007C5443"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000000"/>
        </w:rPr>
      </w:pPr>
      <w:hyperlink r:id="rId10" w:history="1">
        <w:r w:rsidR="000F669D" w:rsidRPr="00AC33EA">
          <w:rPr>
            <w:rStyle w:val="Hypertextovprepojenie"/>
          </w:rPr>
          <w:t>https://uniba.sk/fileadmin/prif/envi/kpe/ochrana_a_vyuzitie_pedosfery/kompostovanie_v_skratke.pdf</w:t>
        </w:r>
      </w:hyperlink>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proces biooxidácieorganických látok, zahŕňajúci ich mineralizáciua čiastočnú humifikáciu, vedúci k tvorbe pomerne stabilných produktov, ktoré nevykazujú významnejšiu mieru toxicity alebo patogenity</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lastRenderedPageBreak/>
        <w:t>- spontánny proces biodegradácieorganických látok, najmä za účasti baktérií, aktinomicét, húb, ale aj niektorých bezstavovcov (napr. rad Lumbricida)</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prostredníctvom kontroly parametrov kompostovania ako sú napr. obj . hmotnosť, pórovitosť, veľkosť častíc (špecifického povrchu), obsah živín (C/N), teplota, pH, vlhkosť, prítomnosť resp. koncentrácia kyslíka </w:t>
      </w:r>
      <w:r w:rsidRPr="00AC33EA">
        <w:sym w:font="Symbol" w:char="F0E0"/>
      </w:r>
      <w:r w:rsidRPr="00AC33EA">
        <w:t>je možné dosiahnuť optimálne podmienky pre priebeh biodegradačného procesu</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FF6CAB">
        <w:rPr>
          <w:b/>
        </w:rPr>
        <w:t>Pomer C/N a pH</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východiskové substráty by mali mať v priemere pomer C/N &lt; 35; ak je väčší čistá mineralizáciaprakticky neprebieha (v pôde nie je NO3-), naopak ak je príliš nízky hrozia straty N , nastane volatilizácia</w:t>
      </w:r>
    </w:p>
    <w:p w:rsidR="003278F5" w:rsidRDefault="003278F5"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278F5" w:rsidRDefault="003278F5"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2966CEE2" wp14:editId="681B737D">
            <wp:extent cx="3759745" cy="2100805"/>
            <wp:effectExtent l="19050" t="0" r="0" b="0"/>
            <wp:docPr id="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1427" t="23750" r="36557" b="44438"/>
                    <a:stretch>
                      <a:fillRect/>
                    </a:stretch>
                  </pic:blipFill>
                  <pic:spPr bwMode="auto">
                    <a:xfrm>
                      <a:off x="0" y="0"/>
                      <a:ext cx="3759745" cy="2100805"/>
                    </a:xfrm>
                    <a:prstGeom prst="rect">
                      <a:avLst/>
                    </a:prstGeom>
                    <a:noFill/>
                    <a:ln w="9525">
                      <a:noFill/>
                      <a:miter lim="800000"/>
                      <a:headEnd/>
                      <a:tailEnd/>
                    </a:ln>
                  </pic:spPr>
                </pic:pic>
              </a:graphicData>
            </a:graphic>
          </wp:inline>
        </w:drawing>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pH: samotná biodegradácia</w:t>
      </w:r>
      <w:r>
        <w:t xml:space="preserve"> </w:t>
      </w:r>
      <w:r w:rsidRPr="00AC33EA">
        <w:t>prebieha v pomerne širokom rozsahu pH hodnôt - 5.5 až 9, avšak pri alkalickom pH (&gt; 7.5) dochádza k stratám N v podobe plynného NH3 (volatilizácia); ak je reakcia príliš alkalická môžu sa pridávať sírany, prípadne elementárna S; naopak ak je reakcia kyslá humifikácia</w:t>
      </w:r>
      <w:r>
        <w:t xml:space="preserve"> </w:t>
      </w:r>
      <w:r w:rsidRPr="00AC33EA">
        <w:t>neprebieha dostatočne intenzívne; riešenie: vápnime</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FF6CAB">
        <w:rPr>
          <w:b/>
        </w:rPr>
        <w:t>MIKROORGANIZMY</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na kompostovaní sa zúčastňuje veľa rôznych mikrobiálnych spoločenstiev </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baktérie</w:t>
      </w:r>
      <w:r>
        <w:t xml:space="preserve"> </w:t>
      </w:r>
      <w:r w:rsidRPr="00AC33EA">
        <w:t xml:space="preserve">sú dominantné v počiatočnom štádiu kompostovania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napriek tomu, že pre fyziologické procesy húb</w:t>
      </w:r>
      <w:r>
        <w:t xml:space="preserve"> </w:t>
      </w:r>
      <w:r w:rsidRPr="00AC33EA">
        <w:t xml:space="preserve">je vlhkosť prospešná, ak obsah vody v komposte presiahne 35 % objemu, aktivita húb klesá; taktiež s narastajúcou teplotou kompostu klesá aktivita húb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spolu s</w:t>
      </w:r>
      <w:r>
        <w:t> </w:t>
      </w:r>
      <w:r w:rsidRPr="00AC33EA">
        <w:t>aktinomicétami</w:t>
      </w:r>
      <w:r>
        <w:t xml:space="preserve"> </w:t>
      </w:r>
      <w:r w:rsidRPr="00AC33EA">
        <w:t>sú huby schopné odbúravať stabilné biopolyméry; aktinomicéty dominujú v štádiu kompostovania keď dochádza k stabilizácii kompostu</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AC33EA">
        <w:t>aktinomicéty</w:t>
      </w:r>
      <w:r>
        <w:t xml:space="preserve"> je rod grampozitívnych, prevažne striktne anaeróbnych baktérií vytvárajúcich dlhé vetvené vlákna tvoriace mycélium. Vlákna majú tendenciu rozpadať sa na paličky alebo koky. Sú citlivé na antibakteriálne antibiotiká. Niektoré druhy sú patogénne pre ľudí, zvieratá alebo rastliny; ich patogenita pravdepodobne súvisí so zložením bunkových stien. V prírode sú veľmi rozšírené, napr. v pôde pôsobia pri rozklade organických látok (pôdne aktinomycéty), vyskytujú sa aj v ústnej dutine ľudí, kde môžu spôsobiť rozrušenie závesného aparátu zubov, </w:t>
      </w:r>
      <w:r>
        <w:lastRenderedPageBreak/>
        <w:t>ich postupné uvoľňovanie až stratu. Viaceré aktinomycéty sa využívajú v priemyselnej výrobe antibiotík a vitamínov.</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predpokladá sa, že aktinomicéty</w:t>
      </w:r>
      <w:r>
        <w:t xml:space="preserve"> </w:t>
      </w:r>
      <w:r w:rsidRPr="00AC33EA">
        <w:t>sú aktívne počas tzv. zrenia kompostu, t.j. počas humifikácie</w:t>
      </w:r>
      <w:r>
        <w:t xml:space="preserve"> </w:t>
      </w:r>
      <w:r w:rsidRPr="00AC33EA">
        <w:t>org</w:t>
      </w:r>
      <w:r>
        <w:t>anickej</w:t>
      </w:r>
      <w:r w:rsidRPr="00AC33EA">
        <w:t xml:space="preserve"> hmoty</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FF6CAB">
        <w:rPr>
          <w:b/>
        </w:rPr>
        <w:t>VEĽKOSŤ ČASTÍC, PÓROVITOSŤ A PREVZDUŠNENIE</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Veľkosť častíc</w:t>
      </w:r>
      <w:r>
        <w:t xml:space="preserve"> </w:t>
      </w:r>
      <w:r w:rsidRPr="00AC33EA">
        <w:t>je vlastne úmerná veľkosti povrchu reagujúcich materiálov: čím je väčšia veľkosť častíc, tým je menší ich povrch - nižšia bioprístupnosť; naopak v prípade príliš malých častíc môže byť problém v nedostatočnej pórovitosti materiálov (a tým aj aerácii kompostu)</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Pórovitosť - optimum: 35-50%; ak je väčšia z kompostu uniká teplo (množstvo uvoľneného tepla je väčšie ako množstvo vyprodukovaného)</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Prevzdušnenie (aerácia): dá sa kontrolovať (nepriamo) meraním teploty &lt; 60°C</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000000"/>
        </w:rPr>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color w:val="000000"/>
        </w:rPr>
      </w:pPr>
      <w:r w:rsidRPr="00FF6CAB">
        <w:rPr>
          <w:b/>
          <w:color w:val="000000"/>
        </w:rPr>
        <w:t>VLHKOSŤ A TEPLOTA</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optimálna vlhkosť (45-60 %) kompostu môže byť v niektorých prípadoch špecifická pre konkrétne typy kompostovaných materiálov (rastlinnej biomasy);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nemala by však presiahnuť 60%; môže byť problém v udržiavaní optimálnej vlhkosti, nakoľko voda sa vyparuje; spravidla však platí, že najmä objemovo väčšie komposty strácajú vodu pomaly (udržujú si vlhkosť)</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optimum 40-65°C (optimálna teplota pre rozklad: 52-60°C); teplota 50°C je potrebná aby bol substrát zbavený patogénov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pri 63°C začína aktivita väčšiny mikroorganizmov prudko klesať - iba termofilné spoločenstvá pretrvávajú (63-72°C);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-&gt;72°C = sterilizácia</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FF6CAB">
        <w:rPr>
          <w:b/>
        </w:rPr>
        <w:t>PROCES KOMPOSTOVANIA MÔŽEME V ZÁSADE ROZDELIŤ NA DVE ŠTÁDIÁ</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p>
    <w:p w:rsidR="000F669D" w:rsidRPr="00FF6CA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FF6CAB">
        <w:rPr>
          <w:b/>
        </w:rPr>
        <w:t>Štádium biooxidácie (spotreba O2 a org. látok; tvorba CO2 a NH3) - prebieha v troch krokoch:</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inicálna ( mezofilná) fáza: mezofilnébaktérie a huby degradujú jednoduché cukry, aminokyseliny a proteíny; počas tejto fázy dochádza pomerne k rýchlemu nárastu teploty</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xml:space="preserve">- termofilnáfáza: termofilné mikroorganizmy degradujú tuky, polysacharidy (hemicelulózu, celulózu) a z časti aj lignín; počas tejto fázy dôjde k rozkladu väčšiny východiskových látok a zničeniu patogénov </w:t>
      </w: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AC33EA"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C33EA">
        <w:t>- fáza poklesu teploty - pokles mikrobiálnej aktivity súvisiaci s vyčerpaním org. substrátov; opätovný nástup mezofilných organizmov</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FF6CAB">
        <w:rPr>
          <w:b/>
        </w:rPr>
        <w:t>Štádium zrenia:</w:t>
      </w:r>
      <w:r w:rsidRPr="00AC33EA">
        <w:t xml:space="preserve"> </w:t>
      </w:r>
    </w:p>
    <w:p w:rsid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AC33EA">
        <w:t xml:space="preserve">dochádza k humifikácii </w:t>
      </w:r>
      <w:r>
        <w:t xml:space="preserve">- </w:t>
      </w:r>
      <w:r w:rsidRPr="00AC33EA">
        <w:t>vzniká pomerne stabilný a málo reaktívny produkt ktorý ma v porovnaní s pôvodným (vstupným) substrátom nižší pomer C/N a vyššiu mikrobiálnu, fyzikálnu aj chemickú stabilitu</w:t>
      </w:r>
    </w:p>
    <w:p w:rsidR="00CE7D5B" w:rsidRDefault="00CE7D5B" w:rsidP="00CE7D5B"/>
    <w:p w:rsidR="00CE7D5B" w:rsidRDefault="00CE7D5B" w:rsidP="00CE7D5B"/>
    <w:p w:rsidR="00CE7D5B" w:rsidRPr="00CE7D5B" w:rsidRDefault="00CE7D5B"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E7D5B">
        <w:rPr>
          <w:b/>
        </w:rPr>
        <w:t>NONOILEN</w:t>
      </w:r>
      <w:r w:rsidRPr="00CE7D5B">
        <w:t xml:space="preserve"> </w:t>
      </w:r>
      <w:r>
        <w:t>(</w:t>
      </w:r>
      <w:r w:rsidRPr="00CE7D5B">
        <w:t>prof. Ing. Pavel Alexy, PhD. Oddelenie plastov, kaučuku a vlákien, FCHTP STU v</w:t>
      </w:r>
      <w:r>
        <w:t> </w:t>
      </w:r>
      <w:r w:rsidRPr="00CE7D5B">
        <w:t>Bratislave</w:t>
      </w:r>
      <w:r>
        <w:t>)</w:t>
      </w: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E7D5B">
        <w:rPr>
          <w:rFonts w:eastAsiaTheme="majorEastAsia"/>
          <w:b/>
        </w:rPr>
        <w:t>NONOILEN®</w:t>
      </w:r>
      <w:r w:rsidRPr="00CE7D5B">
        <w:t> dnes predstavuje unikátne riešenie v oblasti plastov, spĺňajúce najprísnejšie ekologické kritériá a zároveň majú  výrobky z neho dostatočné úžitkové vlastnosti.</w:t>
      </w:r>
    </w:p>
    <w:p w:rsidR="001D0274" w:rsidRDefault="001D0274" w:rsidP="00CE7D5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textAlignment w:val="baseline"/>
        <w:rPr>
          <w:rStyle w:val="Siln"/>
          <w:rFonts w:eastAsiaTheme="majorEastAsia"/>
          <w:bdr w:val="none" w:sz="0" w:space="0" w:color="auto" w:frame="1"/>
        </w:rPr>
      </w:pPr>
    </w:p>
    <w:p w:rsidR="00CE7D5B" w:rsidRDefault="000F669D" w:rsidP="00CE7D5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textAlignment w:val="baseline"/>
      </w:pPr>
      <w:r w:rsidRPr="00CE7D5B">
        <w:rPr>
          <w:rStyle w:val="Siln"/>
          <w:rFonts w:eastAsiaTheme="majorEastAsia"/>
          <w:bdr w:val="none" w:sz="0" w:space="0" w:color="auto" w:frame="1"/>
        </w:rPr>
        <w:t>NONOILEN®</w:t>
      </w:r>
      <w:r w:rsidRPr="00CE7D5B">
        <w:t> sa vyrába z polymérov pochádzajúcich zo 100% z prírodných obnoviteľných surovín, je schopný biorozkladu v priemyselnom komposte, v elektrickom kompostéri, v domácom komposte a v pôde, bez tvorby mikroplastov.</w:t>
      </w:r>
    </w:p>
    <w:p w:rsidR="000F669D" w:rsidRPr="00CE7D5B" w:rsidRDefault="000F669D" w:rsidP="00CE7D5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textAlignment w:val="baseline"/>
      </w:pPr>
      <w:r w:rsidRPr="00CE7D5B">
        <w:t>Vhodným zložením je možné regulovať vlastnosti finálnych produktov z </w:t>
      </w:r>
      <w:r w:rsidRPr="00CE7D5B">
        <w:rPr>
          <w:rStyle w:val="Siln"/>
          <w:rFonts w:eastAsiaTheme="majorEastAsia"/>
          <w:bdr w:val="none" w:sz="0" w:space="0" w:color="auto" w:frame="1"/>
        </w:rPr>
        <w:t>NONOILEN-u</w:t>
      </w:r>
      <w:r w:rsidRPr="00CE7D5B">
        <w:t> v širokom spektre pre rôzne aplikácie.</w:t>
      </w: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333333"/>
          <w:shd w:val="clear" w:color="auto" w:fill="FFFFFF"/>
        </w:rPr>
      </w:pPr>
      <w:r w:rsidRPr="00CE7D5B">
        <w:rPr>
          <w:color w:val="333333"/>
          <w:shd w:val="clear" w:color="auto" w:fill="FFFFFF"/>
        </w:rPr>
        <w:t>Základom výroby bioplastov, ktoré vyvinuli vedci FCHPT STU  sú dve zložky – kyselina polymliečna, ktorá sa vyrába z obyčajného škrobu a potom polyhydroxybutyrát – rovnako biomateriál, produkovaný baktériami. Stačí baktériám poskytnúť ako živinu cukor. Trebárs z cukrovej trstiny. Alebo cukor, ktorý zostáva v srvátke – odpade, ktorý vzniká pri výrobe mliečnych produktov a nemá ďalšie praktické využitie.  Vďaka tomuto zloženiu sú bioplasty absolútne odbúrateľné v prírode. Ak ich viac nepotrebujeme, stačí ich zahodiť na kompost a oni sa rozložia –na biomasu, vodu a CO2.</w:t>
      </w: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333333"/>
          <w:shd w:val="clear" w:color="auto" w:fill="FFFFFF"/>
        </w:rPr>
      </w:pP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333333"/>
          <w:shd w:val="clear" w:color="auto" w:fill="FFFFFF"/>
        </w:rPr>
      </w:pPr>
      <w:r w:rsidRPr="00CE7D5B">
        <w:rPr>
          <w:color w:val="333333"/>
          <w:shd w:val="clear" w:color="auto" w:fill="FFFFFF"/>
        </w:rPr>
        <w:t>„</w:t>
      </w:r>
      <w:r w:rsidRPr="00CE7D5B">
        <w:rPr>
          <w:rStyle w:val="Zvraznenie"/>
          <w:rFonts w:eastAsiaTheme="majorEastAsia"/>
          <w:color w:val="333333"/>
          <w:shd w:val="clear" w:color="auto" w:fill="FFFFFF"/>
        </w:rPr>
        <w:t>Bioplast druhej generácie má z hľadiska ekológie ďalšie bonusy. Ako zdroj polyhydroxybutyrátu môže slúžiť použitý fritovací olej, ktorý je dnes nebezpečným odpadom, produkovaným vo svete vo veľkých množstvách. Navyše sa tento bioplast už nerozkladá len v  podmienkach priemyselného kompostu, teda pri teplote 50 a viac stupňov, ale aj v podmienkach domáceho kompostu pri teplote  20 - 30 stupňov a testujeme rozloženie v bežnej pôde a v morskej vode, kde, zdá sa, tiež dokáže degradovať. To môže byť veľkým prínosom, keďže vieme, ako sú naše moria plné plastového odpadu</w:t>
      </w:r>
      <w:r w:rsidRPr="00CE7D5B">
        <w:rPr>
          <w:color w:val="333333"/>
          <w:shd w:val="clear" w:color="auto" w:fill="FFFFFF"/>
        </w:rPr>
        <w:t>,“ hovorí profesor Alexy.</w:t>
      </w: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333333"/>
          <w:shd w:val="clear" w:color="auto" w:fill="FFFFFF"/>
        </w:rPr>
      </w:pPr>
    </w:p>
    <w:p w:rsidR="000F669D" w:rsidRPr="00CE7D5B"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333333"/>
          <w:shd w:val="clear" w:color="auto" w:fill="FFFFFF"/>
        </w:rPr>
      </w:pPr>
      <w:r w:rsidRPr="00CE7D5B">
        <w:rPr>
          <w:color w:val="333333"/>
          <w:shd w:val="clear" w:color="auto" w:fill="FFFFFF"/>
        </w:rPr>
        <w:t>A v čom sú plasty, ktoré vytvoril tím vedcov STU také jedinečné? </w:t>
      </w:r>
      <w:r w:rsidRPr="00CE7D5B">
        <w:rPr>
          <w:i/>
          <w:iCs/>
          <w:color w:val="333333"/>
          <w:shd w:val="clear" w:color="auto" w:fill="FFFFFF"/>
        </w:rPr>
        <w:t>„Náš prínos spočíva v tom, že sme odstránili jednu z podstatných negatívnych vlastností prírodných biodegradovateľných materiálov, a to je krehkosť.  Vytvorili sme jedinečnú kombináciu polymérov a prímesí, z ktorej vzniká pevný materiál. Navyše, tento materiál nestráca pevnosť ani dlhým skladovaním, ani vplyvom poveternostných podmienok, teda pôsobením dažďa či slnka. Rozkladať sa začne až na komposte pôsobením mikroorganizmov,</w:t>
      </w:r>
      <w:r w:rsidRPr="00CE7D5B">
        <w:rPr>
          <w:color w:val="333333"/>
          <w:shd w:val="clear" w:color="auto" w:fill="FFFFFF"/>
        </w:rPr>
        <w:t>“ hovorí Alexy.  Ďalším bonusom je, že nová technológia nezvyšuje cenu výroby a konečného obalu.</w:t>
      </w:r>
    </w:p>
    <w:p w:rsidR="000F669D" w:rsidRDefault="000F669D"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r>
        <w:rPr>
          <w:noProof/>
        </w:rPr>
        <w:drawing>
          <wp:inline distT="0" distB="0" distL="0" distR="0" wp14:anchorId="0AC4F815" wp14:editId="416E0603">
            <wp:extent cx="3667549" cy="2449923"/>
            <wp:effectExtent l="0" t="0" r="9525" b="7620"/>
            <wp:docPr id="170" name="Obrázok 170" descr="výrobky z  bioplas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robky z  bioplastov"/>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77255" cy="2456407"/>
                    </a:xfrm>
                    <a:prstGeom prst="rect">
                      <a:avLst/>
                    </a:prstGeom>
                    <a:noFill/>
                    <a:ln>
                      <a:noFill/>
                    </a:ln>
                  </pic:spPr>
                </pic:pic>
              </a:graphicData>
            </a:graphic>
          </wp:inline>
        </w:drawing>
      </w:r>
    </w:p>
    <w:p w:rsidR="000F669D" w:rsidRPr="00985A61" w:rsidRDefault="00CE7D5B"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color w:val="000000"/>
        </w:rPr>
      </w:pPr>
      <w:r w:rsidRPr="00985A61">
        <w:rPr>
          <w:i/>
          <w:color w:val="000000"/>
        </w:rPr>
        <w:t>Obr. 2 Výrobky z</w:t>
      </w:r>
      <w:r w:rsidR="001D0274">
        <w:rPr>
          <w:i/>
          <w:color w:val="000000"/>
        </w:rPr>
        <w:t> </w:t>
      </w:r>
      <w:r w:rsidRPr="00985A61">
        <w:rPr>
          <w:i/>
          <w:color w:val="000000"/>
        </w:rPr>
        <w:t>Nonoilen</w:t>
      </w:r>
      <w:r w:rsidR="001D0274">
        <w:rPr>
          <w:i/>
          <w:color w:val="000000"/>
        </w:rPr>
        <w:t>.</w:t>
      </w:r>
    </w:p>
    <w:p w:rsidR="000F669D" w:rsidRDefault="000F669D"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rPr>
      </w:pPr>
    </w:p>
    <w:p w:rsidR="00CE7D5B" w:rsidRDefault="00CE7D5B"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CE7D5B" w:rsidRDefault="00CE7D5B"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Default="00985A61"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CE7D5B" w:rsidRDefault="00CE7D5B" w:rsidP="00CE7D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985A61" w:rsidRPr="00985A61" w:rsidRDefault="000F669D"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color w:val="000000"/>
        </w:rPr>
      </w:pPr>
      <w:r w:rsidRPr="00985A61">
        <w:rPr>
          <w:i/>
          <w:color w:val="000000"/>
        </w:rPr>
        <w:t xml:space="preserve">Obr. </w:t>
      </w:r>
      <w:r w:rsidR="00CE7D5B" w:rsidRPr="00985A61">
        <w:rPr>
          <w:i/>
          <w:color w:val="000000"/>
        </w:rPr>
        <w:t>3</w:t>
      </w:r>
      <w:r w:rsidRPr="00985A61">
        <w:rPr>
          <w:i/>
          <w:color w:val="000000"/>
        </w:rPr>
        <w:t xml:space="preserve"> Kompostér</w:t>
      </w:r>
      <w:r w:rsidR="00CE7D5B" w:rsidRPr="00985A61">
        <w:rPr>
          <w:i/>
          <w:color w:val="000000"/>
        </w:rPr>
        <w:t xml:space="preserve"> (ÚPI SJF STU v Bratislave) pre výskum recyklácie nespotrebovaných potravín z jedální na tanieroch vyrobrných z Nonoilen.</w:t>
      </w:r>
    </w:p>
    <w:p w:rsidR="00CE7D5B" w:rsidRDefault="00CE7D5B" w:rsidP="000F669D">
      <w:pPr>
        <w:rPr>
          <w:color w:val="000000"/>
        </w:rPr>
      </w:pPr>
    </w:p>
    <w:p w:rsidR="00DE5919" w:rsidRPr="00DE5919" w:rsidRDefault="00DE5919" w:rsidP="00DE5919">
      <w:pPr>
        <w:jc w:val="center"/>
        <w:rPr>
          <w:b/>
          <w:sz w:val="40"/>
          <w:szCs w:val="40"/>
        </w:rPr>
      </w:pPr>
      <w:r w:rsidRPr="00DE5919">
        <w:rPr>
          <w:b/>
          <w:sz w:val="40"/>
          <w:szCs w:val="40"/>
        </w:rPr>
        <w:t>FERMENTOR EWA</w:t>
      </w:r>
    </w:p>
    <w:p w:rsidR="00DE5919" w:rsidRDefault="007C5443" w:rsidP="00DE5919">
      <w:hyperlink r:id="rId13" w:history="1">
        <w:r w:rsidR="00DE5919" w:rsidRPr="00CE1B17">
          <w:rPr>
            <w:rStyle w:val="Hypertextovprepojenie"/>
          </w:rPr>
          <w:t>http://www.agro-eko.cz/cz/produkty/fermentor-ewa/</w:t>
        </w:r>
      </w:hyperlink>
    </w:p>
    <w:p w:rsidR="00DE5919" w:rsidRDefault="00DE5919" w:rsidP="00DE5919">
      <w:pPr>
        <w:jc w:val="both"/>
      </w:pPr>
      <w:r>
        <w:rPr>
          <w:rStyle w:val="Siln"/>
        </w:rPr>
        <w:t>Aerobní fermentor EWA (Ecological Waste  Apparatus) představuje certifikované zařízení pro ekologické zpracování biologicky rozložitelných odpadů (BRO), včetně čistírenských kalů a vedlejších živočišných produktů dle Nařízení 1774/2002 EC.</w:t>
      </w:r>
    </w:p>
    <w:p w:rsidR="00DE5919" w:rsidRDefault="00DE5919" w:rsidP="00DE5919"/>
    <w:p w:rsidR="00DE5919" w:rsidRDefault="00DE5919" w:rsidP="00DE5919">
      <w:pPr>
        <w:jc w:val="both"/>
      </w:pPr>
      <w:r>
        <w:t>Aerobní fermentory je možno provozovat samostatně, ale výhodnější je tzv. skupinové nasazení, kde jsou instalovány minimálně dva fermentory. Provoz v tomto uspořádání je efektivnější, zejména s ohledem na využití pracovní doby obsluhy, využití obslužných strojů a v případě instalace rekuperace, je možné využít také odpadní teplo získané z odplynu fermentoru.</w:t>
      </w:r>
    </w:p>
    <w:p w:rsidR="00DE5919" w:rsidRDefault="00DE5919" w:rsidP="00DE5919">
      <w:pPr>
        <w:jc w:val="center"/>
      </w:pPr>
      <w:r w:rsidRPr="009A4A62">
        <w:rPr>
          <w:noProof/>
        </w:rPr>
        <w:drawing>
          <wp:inline distT="0" distB="0" distL="0" distR="0" wp14:anchorId="28D50A87" wp14:editId="10019804">
            <wp:extent cx="2798820" cy="1860513"/>
            <wp:effectExtent l="0" t="0" r="1905" b="6985"/>
            <wp:docPr id="6" name="fullResImage" descr="http://www.agro-eko.cz/images_texty/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www.agro-eko.cz/images_texty/6_2.jpg"/>
                    <pic:cNvPicPr>
                      <a:picLocks noChangeAspect="1" noChangeArrowheads="1"/>
                    </pic:cNvPicPr>
                  </pic:nvPicPr>
                  <pic:blipFill>
                    <a:blip r:embed="rId14" cstate="print"/>
                    <a:srcRect/>
                    <a:stretch>
                      <a:fillRect/>
                    </a:stretch>
                  </pic:blipFill>
                  <pic:spPr bwMode="auto">
                    <a:xfrm>
                      <a:off x="0" y="0"/>
                      <a:ext cx="2825771" cy="1878429"/>
                    </a:xfrm>
                    <a:prstGeom prst="rect">
                      <a:avLst/>
                    </a:prstGeom>
                    <a:noFill/>
                    <a:ln w="9525">
                      <a:noFill/>
                      <a:miter lim="800000"/>
                      <a:headEnd/>
                      <a:tailEnd/>
                    </a:ln>
                  </pic:spPr>
                </pic:pic>
              </a:graphicData>
            </a:graphic>
          </wp:inline>
        </w:drawing>
      </w:r>
      <w:r w:rsidRPr="009A4A62">
        <w:rPr>
          <w:noProof/>
        </w:rPr>
        <w:drawing>
          <wp:inline distT="0" distB="0" distL="0" distR="0" wp14:anchorId="2831830F" wp14:editId="0E7D935F">
            <wp:extent cx="2809785" cy="1867642"/>
            <wp:effectExtent l="0" t="0" r="0" b="0"/>
            <wp:docPr id="8" name="fullResImage" descr="http://www.agro-eko.cz/images_texty/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www.agro-eko.cz/images_texty/6_4.jpg"/>
                    <pic:cNvPicPr>
                      <a:picLocks noChangeAspect="1" noChangeArrowheads="1"/>
                    </pic:cNvPicPr>
                  </pic:nvPicPr>
                  <pic:blipFill>
                    <a:blip r:embed="rId15" cstate="print"/>
                    <a:srcRect/>
                    <a:stretch>
                      <a:fillRect/>
                    </a:stretch>
                  </pic:blipFill>
                  <pic:spPr bwMode="auto">
                    <a:xfrm>
                      <a:off x="0" y="0"/>
                      <a:ext cx="2839351" cy="1887294"/>
                    </a:xfrm>
                    <a:prstGeom prst="rect">
                      <a:avLst/>
                    </a:prstGeom>
                    <a:noFill/>
                    <a:ln w="9525">
                      <a:noFill/>
                      <a:miter lim="800000"/>
                      <a:headEnd/>
                      <a:tailEnd/>
                    </a:ln>
                  </pic:spPr>
                </pic:pic>
              </a:graphicData>
            </a:graphic>
          </wp:inline>
        </w:drawing>
      </w:r>
    </w:p>
    <w:p w:rsidR="00DE5919" w:rsidRDefault="00DE5919" w:rsidP="00DE5919">
      <w:pPr>
        <w:jc w:val="center"/>
      </w:pPr>
      <w:r w:rsidRPr="009A4A62">
        <w:rPr>
          <w:noProof/>
        </w:rPr>
        <w:lastRenderedPageBreak/>
        <w:drawing>
          <wp:inline distT="0" distB="0" distL="0" distR="0" wp14:anchorId="028B4A7A" wp14:editId="34B4EF2E">
            <wp:extent cx="3123759" cy="2078092"/>
            <wp:effectExtent l="0" t="0" r="635" b="0"/>
            <wp:docPr id="9" name="fullResImage" descr="http://www.agro-eko.cz/images_texty/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www.agro-eko.cz/images_texty/6_5.jpg"/>
                    <pic:cNvPicPr>
                      <a:picLocks noChangeAspect="1" noChangeArrowheads="1"/>
                    </pic:cNvPicPr>
                  </pic:nvPicPr>
                  <pic:blipFill>
                    <a:blip r:embed="rId16" cstate="print"/>
                    <a:srcRect/>
                    <a:stretch>
                      <a:fillRect/>
                    </a:stretch>
                  </pic:blipFill>
                  <pic:spPr bwMode="auto">
                    <a:xfrm>
                      <a:off x="0" y="0"/>
                      <a:ext cx="3134400" cy="2085171"/>
                    </a:xfrm>
                    <a:prstGeom prst="rect">
                      <a:avLst/>
                    </a:prstGeom>
                    <a:noFill/>
                    <a:ln w="9525">
                      <a:noFill/>
                      <a:miter lim="800000"/>
                      <a:headEnd/>
                      <a:tailEnd/>
                    </a:ln>
                  </pic:spPr>
                </pic:pic>
              </a:graphicData>
            </a:graphic>
          </wp:inline>
        </w:drawing>
      </w:r>
    </w:p>
    <w:p w:rsidR="00DE5919" w:rsidRPr="00985A61" w:rsidRDefault="00DE5919" w:rsidP="00DE5919">
      <w:pPr>
        <w:jc w:val="center"/>
        <w:rPr>
          <w:i/>
        </w:rPr>
      </w:pPr>
      <w:r w:rsidRPr="00985A61">
        <w:rPr>
          <w:i/>
        </w:rPr>
        <w:t xml:space="preserve">Obr. </w:t>
      </w:r>
      <w:r w:rsidR="00985A61" w:rsidRPr="00985A61">
        <w:rPr>
          <w:i/>
        </w:rPr>
        <w:t>4</w:t>
      </w: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9A4A62">
        <w:rPr>
          <w:noProof/>
        </w:rPr>
        <w:drawing>
          <wp:inline distT="0" distB="0" distL="0" distR="0" wp14:anchorId="1C488EC8" wp14:editId="269A5BAF">
            <wp:extent cx="5801737" cy="2859482"/>
            <wp:effectExtent l="0" t="0" r="8890" b="0"/>
            <wp:docPr id="11" name="fullResImage" descr="http://www.agro-eko.cz/images_texty/6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www.agro-eko.cz/images_texty/6_8.jpg"/>
                    <pic:cNvPicPr>
                      <a:picLocks noChangeAspect="1" noChangeArrowheads="1"/>
                    </pic:cNvPicPr>
                  </pic:nvPicPr>
                  <pic:blipFill>
                    <a:blip r:embed="rId17" cstate="print"/>
                    <a:srcRect/>
                    <a:stretch>
                      <a:fillRect/>
                    </a:stretch>
                  </pic:blipFill>
                  <pic:spPr bwMode="auto">
                    <a:xfrm>
                      <a:off x="0" y="0"/>
                      <a:ext cx="5834466" cy="2875613"/>
                    </a:xfrm>
                    <a:prstGeom prst="rect">
                      <a:avLst/>
                    </a:prstGeom>
                    <a:noFill/>
                    <a:ln w="9525">
                      <a:noFill/>
                      <a:miter lim="800000"/>
                      <a:headEnd/>
                      <a:tailEnd/>
                    </a:ln>
                  </pic:spPr>
                </pic:pic>
              </a:graphicData>
            </a:graphic>
          </wp:inline>
        </w:drawing>
      </w:r>
    </w:p>
    <w:p w:rsidR="001D0274" w:rsidRPr="00985A61" w:rsidRDefault="00DE5919"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 xml:space="preserve">Obr. </w:t>
      </w:r>
      <w:r w:rsidR="00985A61" w:rsidRPr="00985A61">
        <w:rPr>
          <w:i/>
        </w:rPr>
        <w:t>5</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DE5919">
        <w:rPr>
          <w:b/>
        </w:rPr>
        <w:t>Konstrukce EWA</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Aerobní fermentor EWA tvoří tepelně izolovaný pracovní prostor, systém injektorů k intenzivní aeraci zakládky, systém překopávání zakládky sestávající z kyvných fréz a korečkového dopravníku umístěného po vnitřním obvodu fermentoru a integrovaného zařízení pro naskladnění a vyskladnění. Všechny technologické uzly jsou umístěny uvnitř ISO 40 – ti stopého kontejneru – koncept ALL IN ONE.</w:t>
      </w: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DE5919">
        <w:rPr>
          <w:b/>
        </w:rPr>
        <w:t>Princip zpracování</w:t>
      </w: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 xml:space="preserve">Směs biologicky rozložitelných odpadů a strukturální (nasákavé) biomasy se naskladní do pracovní části fermentoru. Optimální vlhkost zakládky (50 – 60%) a dostupnost vzdušného kyslíku aktivuje metabolický aparát aerobních bakterií. Aerací a překopáváním uvnitř fermentoru dochází k provzdušňování zakládky. Vysoká úroveň metabolické aktivity a současné množení bakterií se navenek projevuje zvyšováním teploty zakládky. Za stejných podmínek probíhá v celém profilu zakládky intenzivní termofilní aerobní fermentace, čímž se urychlují kompostovací procesy. Složité organické látky se rozkládají a přeměňují se v jiné. Díky optimálním podmínkám probíhá ve fermentoru bouřlivá biologická oxidace. Teplota v zakládce se  zvyšuje nad 70°C a dochází k postupné denaturaci bílkovin. Vysoké teploty v zakládce po definovanou dobu způsobují  inaktivaci přítomných mikrobů a patogenních organismů (viry, bakterie, kvasinky, plísně, prvoci, červi). Tento proces se nazývá aerobní termofilní stabilizace a hygienizace zakládky. Působením vysoké teploty se snižuje množství </w:t>
      </w:r>
      <w:r w:rsidRPr="00DE5919">
        <w:lastRenderedPageBreak/>
        <w:t>mikroorganismů a semena plevelů ztrácejí svou klíčivost. Tato fáze trvá minimálně 48 hodin od založení zakládky. Výsledkem je kompost k agrotechnickému využití o vlhkosti 40 - 45%, který lze ihned expedovat nebo nechat dozrát na vhodné ploše.</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Pokud je cílem výroba kompostu k energetickým účelům – biopaliva, je výhodné snížit obsah vody v zakládce na cca 35%. Ve druhé fázi zpracování se proto spouští režim biologického dosušování. Jeho podstata spočívá v tom, že se intenzivní, ale řízenou aerací zakládky z fermentoru vytěsňuje vodní pára. Přitom je důležité, aby se teplota zakládky udržela nad 50°C. V případě vysoké vlhkosti atmosférického vzduchu je výhodné snížit vlhkost rekuperačním prvkem, řešeného v rámci vzduchotechniky technologie.</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Počet a doba trvání provzdušňování se koriguje v závislosti na teplotě vnějšího vzduchu a aktuální teplotě zakládky. To je důležité, aby nedošlo k nežádoucímu podchlazení zakládky. Tato fáze trvá cca 48 hodin v závislosti na atmosférických podmínkách a složení zakládky. Na zakládku působíme počtem, délkou a časovým nástupem provzdušňování a počtem a časovým nástupem překopávání. Vysušování probíhá tak, že voda obsažená v zakládce se mění v páru. Odpařování napomáhá teplota zakládky, která je vyšší než teplota okolního prostředí. Vlhký vzduch se řízenou aerací zakládky dostává mimo zakládku a odchází do atmosféry.</w:t>
      </w: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E5919">
        <w:t xml:space="preserve">Nejdůležitější fází je vlastní fermentace. Inteligentní řízení je založeno na základě kontinuálního zjišťování těchto veličin z pracovního prostoru fermentoru: </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Pr="00DE5919">
        <w:t xml:space="preserve">teplota zakládky v celém profilu </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Pr="00DE5919">
        <w:t xml:space="preserve">obsah kyslíku v odplynu </w:t>
      </w: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Teplota zakládky se měří clonou speciálních teploměrů, které svým provedením odpovídají specifickému prostředí fermentoru. Vedle teploty zakládky se měří teplota vnějšího prostředí. Aktuální hodnoty se zaznamenávají a vyhodnocují průmyslovým počítačem. Řídící program spouští aeraci a překopávání při dosažení předem nastavených hodnot nebo mohou tyto funkce být spouštěny pracovníkem obsluhy při tzv. ručním režimu.</w:t>
      </w:r>
    </w:p>
    <w:p w:rsidR="00DE5919" w:rsidRP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E5919" w:rsidRDefault="00DE5919"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E5919">
        <w:t>Obsah kyslíku a oxidu uhličitého je v atmosféře ve stálém vzájemném poměru. Při procesu biologické oxidace organických substrátů (aerobní fermentace – kompostování) se jejich vzájemný poměr mění. Obsah kyslíku klesá, protože je spotřebováván. Naproti tomu stoupá obsah oxidu uhličitého, který je konečným metabolitem aerobní oxidace uhlíkatých substrátů (Krebsův cyklus). Přes vzdušnící injektory umístěné uvnitř pracovního prostoru fermentoru probíhá nucená ventilace zakládky. Do zakládky se vhání čerstvý vzduch a současně je evakuován vzduch s obsahem vodní páry. Optimální provzdušňování zakládky je předpokladem pro průběh fermentace v aerobních podmínkách. V případě, že aerace nezabezpečí dostatečný přísun vzdušného kyslíku, je spuštěno překopání zakládky. Tím dojde k žádoucímu nakypření a převrstvení zakládky za současné výměny plynů v pracovním prostoru fermentoru. Po překopání je zakládka opět dostatečně porézní a kompostování probíhá v aerobním prostředí.</w:t>
      </w:r>
    </w:p>
    <w:p w:rsidR="00DE5919" w:rsidRDefault="00DE5919" w:rsidP="000F669D">
      <w:pPr>
        <w:rPr>
          <w:color w:val="000000"/>
        </w:rPr>
      </w:pPr>
    </w:p>
    <w:p w:rsidR="00CE7D5B" w:rsidRDefault="00CE7D5B"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rPr>
      </w:pPr>
    </w:p>
    <w:p w:rsidR="000F669D" w:rsidRPr="003278F5" w:rsidRDefault="00C255B4"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278F5">
        <w:rPr>
          <w:b/>
        </w:rPr>
        <w:t>LANDFILL</w:t>
      </w:r>
      <w:r w:rsidR="00985A61">
        <w:rPr>
          <w:b/>
        </w:rPr>
        <w:t xml:space="preserve"> (Skládka)</w:t>
      </w:r>
    </w:p>
    <w:p w:rsidR="000F669D" w:rsidRPr="00C255B4" w:rsidRDefault="000F669D"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255B4">
        <w:t xml:space="preserve">A landfill site (also known as a tip, dump, rubbish dump, garbage dump or dumping ground and historically as a </w:t>
      </w:r>
      <w:hyperlink r:id="rId18" w:tooltip="Midden" w:history="1">
        <w:r w:rsidRPr="00C255B4">
          <w:rPr>
            <w:rStyle w:val="Hypertextovprepojenie"/>
            <w:color w:val="auto"/>
            <w:u w:val="none"/>
          </w:rPr>
          <w:t>midden</w:t>
        </w:r>
      </w:hyperlink>
      <w:r w:rsidRPr="00C255B4">
        <w:t xml:space="preserve">) is a site for the disposal of </w:t>
      </w:r>
      <w:hyperlink r:id="rId19" w:tooltip="Waste" w:history="1">
        <w:r w:rsidRPr="00C255B4">
          <w:rPr>
            <w:rStyle w:val="Hypertextovprepojenie"/>
            <w:color w:val="auto"/>
            <w:u w:val="none"/>
          </w:rPr>
          <w:t>waste</w:t>
        </w:r>
      </w:hyperlink>
      <w:r w:rsidRPr="00C255B4">
        <w:t xml:space="preserve"> materials by burial and is the oldest form of </w:t>
      </w:r>
      <w:hyperlink r:id="rId20" w:tooltip="List of solid waste treatment technologies" w:history="1">
        <w:r w:rsidRPr="00C255B4">
          <w:rPr>
            <w:rStyle w:val="Hypertextovprepojenie"/>
            <w:color w:val="auto"/>
            <w:u w:val="none"/>
          </w:rPr>
          <w:t>waste treatment</w:t>
        </w:r>
      </w:hyperlink>
      <w:r w:rsidRPr="00C255B4">
        <w:t xml:space="preserve"> (although the burial part is modern; historically, refuse was just left in piles or thrown into pits). Historically, landfills have been the most common method of organized </w:t>
      </w:r>
      <w:hyperlink r:id="rId21" w:tooltip="Waste disposal" w:history="1">
        <w:r w:rsidRPr="00C255B4">
          <w:rPr>
            <w:rStyle w:val="Hypertextovprepojenie"/>
            <w:color w:val="auto"/>
            <w:u w:val="none"/>
          </w:rPr>
          <w:t>waste disposal</w:t>
        </w:r>
      </w:hyperlink>
      <w:r w:rsidRPr="00C255B4">
        <w:t xml:space="preserve"> and remain so in many places around the world.</w:t>
      </w:r>
    </w:p>
    <w:p w:rsidR="000F669D" w:rsidRPr="00C255B4" w:rsidRDefault="000F669D"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C255B4">
        <w:rPr>
          <w:noProof/>
        </w:rPr>
        <w:lastRenderedPageBreak/>
        <w:drawing>
          <wp:inline distT="0" distB="0" distL="0" distR="0" wp14:anchorId="484160B1" wp14:editId="0F273534">
            <wp:extent cx="5578293" cy="2484208"/>
            <wp:effectExtent l="0" t="0" r="3810" b="0"/>
            <wp:docPr id="171" name="Obrázok 171" descr="https://upload.wikimedia.org/wikipedia/commons/thumb/2/29/South_East_New_Territories_Landfill_2.jpg/1920px-South_East_New_Territories_Landfil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upload.wikimedia.org/wikipedia/commons/thumb/2/29/South_East_New_Territories_Landfill_2.jpg/1920px-South_East_New_Territories_Landfill_2.jpg"/>
                    <pic:cNvPicPr>
                      <a:picLocks noChangeAspect="1" noChangeArrowheads="1"/>
                    </pic:cNvPicPr>
                  </pic:nvPicPr>
                  <pic:blipFill>
                    <a:blip r:embed="rId22" cstate="print"/>
                    <a:srcRect/>
                    <a:stretch>
                      <a:fillRect/>
                    </a:stretch>
                  </pic:blipFill>
                  <pic:spPr bwMode="auto">
                    <a:xfrm>
                      <a:off x="0" y="0"/>
                      <a:ext cx="5620858" cy="2503164"/>
                    </a:xfrm>
                    <a:prstGeom prst="rect">
                      <a:avLst/>
                    </a:prstGeom>
                    <a:noFill/>
                    <a:ln w="9525">
                      <a:noFill/>
                      <a:miter lim="800000"/>
                      <a:headEnd/>
                      <a:tailEnd/>
                    </a:ln>
                  </pic:spPr>
                </pic:pic>
              </a:graphicData>
            </a:graphic>
          </wp:inline>
        </w:drawing>
      </w:r>
    </w:p>
    <w:p w:rsidR="000F669D" w:rsidRPr="00C255B4" w:rsidRDefault="003278F5"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985A61">
        <w:rPr>
          <w:i/>
        </w:rPr>
        <w:t xml:space="preserve">Obr. </w:t>
      </w:r>
      <w:r w:rsidR="00985A61" w:rsidRPr="00985A61">
        <w:rPr>
          <w:i/>
        </w:rPr>
        <w:t>6</w:t>
      </w:r>
      <w:r w:rsidRPr="00985A61">
        <w:rPr>
          <w:i/>
        </w:rPr>
        <w:t xml:space="preserve"> </w:t>
      </w:r>
      <w:r w:rsidR="000F669D" w:rsidRPr="00985A61">
        <w:rPr>
          <w:i/>
        </w:rPr>
        <w:t xml:space="preserve">South East New Territories Landfill, </w:t>
      </w:r>
      <w:hyperlink r:id="rId23" w:tooltip="Hong Kong" w:history="1">
        <w:r w:rsidR="000F669D" w:rsidRPr="00985A61">
          <w:rPr>
            <w:rStyle w:val="Hypertextovprepojenie"/>
            <w:i/>
            <w:color w:val="auto"/>
            <w:u w:val="none"/>
          </w:rPr>
          <w:t>Hong Kong</w:t>
        </w:r>
      </w:hyperlink>
      <w:r>
        <w:t>.</w:t>
      </w:r>
    </w:p>
    <w:p w:rsidR="000F669D" w:rsidRPr="00C255B4" w:rsidRDefault="000F669D"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C255B4">
        <w:rPr>
          <w:noProof/>
        </w:rPr>
        <w:drawing>
          <wp:inline distT="0" distB="0" distL="0" distR="0" wp14:anchorId="6E30C9A1" wp14:editId="60B4191A">
            <wp:extent cx="4835661" cy="2937627"/>
            <wp:effectExtent l="0" t="0" r="3175" b="0"/>
            <wp:docPr id="172" name="Obrázok 172" descr="Výsledok vyh&amp;lcaron;adávania obrázkov pre dopyt landfil ferm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ýsledok vyh&amp;lcaron;adávania obrázkov pre dopyt landfil fermenter"/>
                    <pic:cNvPicPr>
                      <a:picLocks noChangeAspect="1" noChangeArrowheads="1"/>
                    </pic:cNvPicPr>
                  </pic:nvPicPr>
                  <pic:blipFill>
                    <a:blip r:embed="rId24" cstate="print"/>
                    <a:srcRect/>
                    <a:stretch>
                      <a:fillRect/>
                    </a:stretch>
                  </pic:blipFill>
                  <pic:spPr bwMode="auto">
                    <a:xfrm>
                      <a:off x="0" y="0"/>
                      <a:ext cx="4855749" cy="2949830"/>
                    </a:xfrm>
                    <a:prstGeom prst="rect">
                      <a:avLst/>
                    </a:prstGeom>
                    <a:noFill/>
                    <a:ln w="9525">
                      <a:noFill/>
                      <a:miter lim="800000"/>
                      <a:headEnd/>
                      <a:tailEnd/>
                    </a:ln>
                  </pic:spPr>
                </pic:pic>
              </a:graphicData>
            </a:graphic>
          </wp:inline>
        </w:drawing>
      </w:r>
    </w:p>
    <w:p w:rsidR="000F669D" w:rsidRPr="00985A61" w:rsidRDefault="003278F5"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 xml:space="preserve">Obr. </w:t>
      </w:r>
      <w:r w:rsidR="00985A61" w:rsidRPr="00985A61">
        <w:rPr>
          <w:i/>
        </w:rPr>
        <w:t>7</w:t>
      </w:r>
      <w:r w:rsidR="00985A61">
        <w:rPr>
          <w:i/>
        </w:rPr>
        <w:t xml:space="preserve"> Skládka.</w:t>
      </w:r>
    </w:p>
    <w:p w:rsidR="000F669D" w:rsidRPr="003278F5" w:rsidRDefault="000F669D"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278F5">
        <w:rPr>
          <w:b/>
        </w:rPr>
        <w:t>Dangerous gases</w:t>
      </w:r>
    </w:p>
    <w:p w:rsidR="000F669D" w:rsidRDefault="007C5443"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25" w:tooltip="Methane" w:history="1">
        <w:r w:rsidR="000F669D" w:rsidRPr="00C255B4">
          <w:rPr>
            <w:rStyle w:val="Hypertextovprepojenie"/>
            <w:color w:val="auto"/>
            <w:u w:val="none"/>
          </w:rPr>
          <w:t>Methane</w:t>
        </w:r>
      </w:hyperlink>
      <w:r w:rsidR="000F669D" w:rsidRPr="00C255B4">
        <w:t xml:space="preserve"> is naturally generated by decaying organic wastes in a landfill. It is a potent </w:t>
      </w:r>
      <w:hyperlink r:id="rId26" w:tooltip="Greenhouse gas" w:history="1">
        <w:r w:rsidR="000F669D" w:rsidRPr="00C255B4">
          <w:rPr>
            <w:rStyle w:val="Hypertextovprepojenie"/>
            <w:color w:val="auto"/>
            <w:u w:val="none"/>
          </w:rPr>
          <w:t>greenhouse gas</w:t>
        </w:r>
      </w:hyperlink>
      <w:r w:rsidR="000F669D" w:rsidRPr="00C255B4">
        <w:t xml:space="preserve">, and can itself be a danger because it is flammable and potentially explosive. In properly managed landfills, gas is collected and utilized. This could range from simple </w:t>
      </w:r>
      <w:hyperlink r:id="rId27" w:tooltip="Gas flare" w:history="1">
        <w:r w:rsidR="000F669D" w:rsidRPr="00C255B4">
          <w:rPr>
            <w:rStyle w:val="Hypertextovprepojenie"/>
            <w:color w:val="auto"/>
            <w:u w:val="none"/>
          </w:rPr>
          <w:t>flaring</w:t>
        </w:r>
      </w:hyperlink>
      <w:r w:rsidR="000F669D" w:rsidRPr="00C255B4">
        <w:t xml:space="preserve"> to </w:t>
      </w:r>
      <w:hyperlink r:id="rId28" w:tooltip="Landfill gas utilization" w:history="1">
        <w:r w:rsidR="000F669D" w:rsidRPr="00C255B4">
          <w:rPr>
            <w:rStyle w:val="Hypertextovprepojenie"/>
            <w:color w:val="auto"/>
            <w:u w:val="none"/>
          </w:rPr>
          <w:t>landfill gas utilization</w:t>
        </w:r>
      </w:hyperlink>
      <w:r w:rsidR="000F669D" w:rsidRPr="00C255B4">
        <w:t>.</w:t>
      </w:r>
    </w:p>
    <w:p w:rsidR="003278F5" w:rsidRPr="00C255B4" w:rsidRDefault="003278F5"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F669D" w:rsidRPr="00C255B4" w:rsidRDefault="000F669D" w:rsidP="003278F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255B4">
        <w:t xml:space="preserve">Gases are produced in landfills due to the </w:t>
      </w:r>
      <w:hyperlink r:id="rId29" w:tooltip="Anaerobic digestion" w:history="1">
        <w:r w:rsidRPr="00C255B4">
          <w:rPr>
            <w:rStyle w:val="Hypertextovprepojenie"/>
            <w:color w:val="auto"/>
            <w:u w:val="none"/>
          </w:rPr>
          <w:t>anaerobic digestion</w:t>
        </w:r>
      </w:hyperlink>
      <w:r w:rsidRPr="00C255B4">
        <w:t xml:space="preserve"> by microbes. In a properly managed landfill this gas is collected and used. Its uses range from simple </w:t>
      </w:r>
      <w:hyperlink r:id="rId30" w:tooltip="Gas flare" w:history="1">
        <w:r w:rsidRPr="00C255B4">
          <w:rPr>
            <w:rStyle w:val="Hypertextovprepojenie"/>
            <w:color w:val="auto"/>
            <w:u w:val="none"/>
          </w:rPr>
          <w:t>flaring</w:t>
        </w:r>
      </w:hyperlink>
      <w:r w:rsidRPr="00C255B4">
        <w:t xml:space="preserve"> to the </w:t>
      </w:r>
      <w:hyperlink r:id="rId31" w:tooltip="Landfill gas utilization" w:history="1">
        <w:r w:rsidRPr="00C255B4">
          <w:rPr>
            <w:rStyle w:val="Hypertextovprepojenie"/>
            <w:color w:val="auto"/>
            <w:u w:val="none"/>
          </w:rPr>
          <w:t>landfill gas utilization</w:t>
        </w:r>
      </w:hyperlink>
      <w:r w:rsidRPr="00C255B4">
        <w:t xml:space="preserve"> and </w:t>
      </w:r>
      <w:hyperlink r:id="rId32" w:anchor="Power_generation" w:tooltip="Natural gas" w:history="1">
        <w:r w:rsidRPr="00C255B4">
          <w:rPr>
            <w:rStyle w:val="Hypertextovprepojenie"/>
            <w:color w:val="auto"/>
            <w:u w:val="none"/>
          </w:rPr>
          <w:t>generation of electricity</w:t>
        </w:r>
      </w:hyperlink>
      <w:r w:rsidRPr="00C255B4">
        <w:t>. Landfill gas monitoring alerts workers to the presence of a build-up of gases to a harmful level. In some countries, landfill gas recovery is extensive; in the United States, for example, more than 850 landfills have active landfill gas recovery systems.</w:t>
      </w:r>
    </w:p>
    <w:p w:rsidR="00855D4A" w:rsidRPr="00C255B4" w:rsidRDefault="00855D4A" w:rsidP="00C255B4"/>
    <w:p w:rsidR="005C0E00" w:rsidRPr="0077430D" w:rsidRDefault="005C0E00"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77430D">
        <w:rPr>
          <w:b/>
          <w:sz w:val="40"/>
          <w:szCs w:val="40"/>
        </w:rPr>
        <w:t>BAKTERIÁLNA FERMENTÁCIA</w:t>
      </w:r>
    </w:p>
    <w:p w:rsidR="005C0E00" w:rsidRPr="0077430D" w:rsidRDefault="005C0E00"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7430D">
        <w:rPr>
          <w:noProof/>
        </w:rPr>
        <w:lastRenderedPageBreak/>
        <w:drawing>
          <wp:inline distT="0" distB="0" distL="0" distR="0">
            <wp:extent cx="5138777" cy="3494471"/>
            <wp:effectExtent l="0" t="0" r="5080" b="0"/>
            <wp:docPr id="235" name="Obrázo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41595" cy="3496387"/>
                    </a:xfrm>
                    <a:prstGeom prst="rect">
                      <a:avLst/>
                    </a:prstGeom>
                    <a:noFill/>
                    <a:ln>
                      <a:noFill/>
                    </a:ln>
                  </pic:spPr>
                </pic:pic>
              </a:graphicData>
            </a:graphic>
          </wp:inline>
        </w:drawing>
      </w:r>
    </w:p>
    <w:p w:rsidR="0077430D" w:rsidRPr="00985A61" w:rsidRDefault="00985A61" w:rsidP="00985A6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Obr. 8</w:t>
      </w:r>
      <w:r>
        <w:rPr>
          <w:i/>
        </w:rPr>
        <w:t xml:space="preserve"> </w:t>
      </w:r>
    </w:p>
    <w:p w:rsidR="0077430D" w:rsidRDefault="0077430D"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77430D">
        <w:t>Laktát, propionát, acetát, ... sú soli príslušných kyselín.</w:t>
      </w:r>
    </w:p>
    <w:p w:rsidR="00B15AA5" w:rsidRDefault="00B15AA5"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15AA5" w:rsidRDefault="00B15AA5"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202122"/>
          <w:shd w:val="clear" w:color="auto" w:fill="FFFFFF"/>
        </w:rPr>
      </w:pPr>
      <w:r w:rsidRPr="00B15AA5">
        <w:rPr>
          <w:b/>
          <w:color w:val="202122"/>
          <w:shd w:val="clear" w:color="auto" w:fill="FFFFFF"/>
        </w:rPr>
        <w:t>LACTIC ACID FERMENTATION</w:t>
      </w:r>
      <w:r w:rsidRPr="00B15AA5">
        <w:rPr>
          <w:color w:val="202122"/>
          <w:shd w:val="clear" w:color="auto" w:fill="FFFFFF"/>
        </w:rPr>
        <w:t xml:space="preserve"> is used in many areas of the world to produce foods that cannot be produced through other methods.</w:t>
      </w:r>
      <w:hyperlink r:id="rId34" w:anchor="cite_note-tempeh-10" w:history="1">
        <w:r w:rsidRPr="00B15AA5">
          <w:rPr>
            <w:rStyle w:val="Hypertextovprepojenie"/>
            <w:color w:val="0B0080"/>
            <w:shd w:val="clear" w:color="auto" w:fill="FFFFFF"/>
            <w:vertAlign w:val="superscript"/>
          </w:rPr>
          <w:t>[10]</w:t>
        </w:r>
      </w:hyperlink>
      <w:hyperlink r:id="rId35" w:anchor="cite_note-microbio-11" w:history="1">
        <w:r w:rsidRPr="00B15AA5">
          <w:rPr>
            <w:rStyle w:val="Hypertextovprepojenie"/>
            <w:color w:val="0B0080"/>
            <w:shd w:val="clear" w:color="auto" w:fill="FFFFFF"/>
            <w:vertAlign w:val="superscript"/>
          </w:rPr>
          <w:t>[11]</w:t>
        </w:r>
      </w:hyperlink>
      <w:r w:rsidRPr="00B15AA5">
        <w:rPr>
          <w:color w:val="202122"/>
          <w:shd w:val="clear" w:color="auto" w:fill="FFFFFF"/>
        </w:rPr>
        <w:t> The most commercially important </w:t>
      </w:r>
      <w:hyperlink r:id="rId36" w:tooltip="Genus" w:history="1">
        <w:r w:rsidRPr="00B15AA5">
          <w:rPr>
            <w:rStyle w:val="Hypertextovprepojenie"/>
            <w:color w:val="0B0080"/>
            <w:shd w:val="clear" w:color="auto" w:fill="FFFFFF"/>
          </w:rPr>
          <w:t>genus</w:t>
        </w:r>
      </w:hyperlink>
      <w:r w:rsidRPr="00B15AA5">
        <w:rPr>
          <w:color w:val="202122"/>
          <w:shd w:val="clear" w:color="auto" w:fill="FFFFFF"/>
        </w:rPr>
        <w:t> of lactic acid-fermenting bacteria is </w:t>
      </w:r>
      <w:hyperlink r:id="rId37" w:tooltip="Lactobacillus" w:history="1">
        <w:r w:rsidRPr="00B15AA5">
          <w:rPr>
            <w:rStyle w:val="Hypertextovprepojenie"/>
            <w:i/>
            <w:iCs/>
            <w:color w:val="0B0080"/>
            <w:shd w:val="clear" w:color="auto" w:fill="FFFFFF"/>
          </w:rPr>
          <w:t>Lactobacillus</w:t>
        </w:r>
      </w:hyperlink>
      <w:r w:rsidRPr="00B15AA5">
        <w:rPr>
          <w:color w:val="202122"/>
          <w:shd w:val="clear" w:color="auto" w:fill="FFFFFF"/>
        </w:rPr>
        <w:t>, though other bacteria and even </w:t>
      </w:r>
      <w:hyperlink r:id="rId38" w:tooltip="Yeast" w:history="1">
        <w:r w:rsidRPr="00B15AA5">
          <w:rPr>
            <w:rStyle w:val="Hypertextovprepojenie"/>
            <w:color w:val="0B0080"/>
            <w:shd w:val="clear" w:color="auto" w:fill="FFFFFF"/>
          </w:rPr>
          <w:t>yeast</w:t>
        </w:r>
      </w:hyperlink>
      <w:r w:rsidRPr="00B15AA5">
        <w:rPr>
          <w:color w:val="202122"/>
          <w:shd w:val="clear" w:color="auto" w:fill="FFFFFF"/>
        </w:rPr>
        <w:t> are sometimes used.</w:t>
      </w:r>
      <w:hyperlink r:id="rId39" w:anchor="cite_note-tempeh-10" w:history="1">
        <w:r w:rsidRPr="00B15AA5">
          <w:rPr>
            <w:rStyle w:val="Hypertextovprepojenie"/>
            <w:color w:val="0B0080"/>
            <w:shd w:val="clear" w:color="auto" w:fill="FFFFFF"/>
            <w:vertAlign w:val="superscript"/>
          </w:rPr>
          <w:t>[10]</w:t>
        </w:r>
      </w:hyperlink>
      <w:r w:rsidRPr="00B15AA5">
        <w:rPr>
          <w:color w:val="202122"/>
          <w:shd w:val="clear" w:color="auto" w:fill="FFFFFF"/>
        </w:rPr>
        <w:t> Two of the most common applications of lactic acid fermentation are in the production of yogurt and sauerkraut.</w:t>
      </w:r>
    </w:p>
    <w:p w:rsidR="00B15AA5" w:rsidRDefault="00B15AA5"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202122"/>
          <w:shd w:val="clear" w:color="auto" w:fill="FFFFFF"/>
        </w:rPr>
      </w:pPr>
      <w:r>
        <w:rPr>
          <w:color w:val="202122"/>
          <w:shd w:val="clear" w:color="auto" w:fill="FFFFFF"/>
        </w:rPr>
        <w:t>Použitie:</w:t>
      </w:r>
    </w:p>
    <w:p w:rsidR="00B15AA5" w:rsidRDefault="00B15AA5"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1371317" cy="1030565"/>
            <wp:effectExtent l="0" t="0" r="635" b="0"/>
            <wp:docPr id="237" name="Obrázok 237" descr="https://upload.wikimedia.org/wikipedia/commons/thumb/9/9c/Gherkins_and_Onions.JPG/220px-Gherkins_and_On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c/Gherkins_and_Onions.JPG/220px-Gherkins_and_Onion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01971" cy="1053602"/>
                    </a:xfrm>
                    <a:prstGeom prst="rect">
                      <a:avLst/>
                    </a:prstGeom>
                    <a:noFill/>
                    <a:ln>
                      <a:noFill/>
                    </a:ln>
                  </pic:spPr>
                </pic:pic>
              </a:graphicData>
            </a:graphic>
          </wp:inline>
        </w:drawing>
      </w:r>
      <w:r>
        <w:rPr>
          <w:noProof/>
        </w:rPr>
        <w:drawing>
          <wp:inline distT="0" distB="0" distL="0" distR="0">
            <wp:extent cx="1540805" cy="1027694"/>
            <wp:effectExtent l="0" t="0" r="2540" b="1270"/>
            <wp:docPr id="238" name="Obrázok 238" descr="Various kim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ious kimchi.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72433" cy="1048789"/>
                    </a:xfrm>
                    <a:prstGeom prst="rect">
                      <a:avLst/>
                    </a:prstGeom>
                    <a:noFill/>
                    <a:ln>
                      <a:noFill/>
                    </a:ln>
                  </pic:spPr>
                </pic:pic>
              </a:graphicData>
            </a:graphic>
          </wp:inline>
        </w:drawing>
      </w:r>
      <w:r>
        <w:rPr>
          <w:noProof/>
        </w:rPr>
        <w:drawing>
          <wp:inline distT="0" distB="0" distL="0" distR="0">
            <wp:extent cx="1027065" cy="1027065"/>
            <wp:effectExtent l="0" t="0" r="1905" b="1905"/>
            <wp:docPr id="239" name="Obrázok 239" descr="https://upload.wikimedia.org/wikipedia/commons/thumb/f/ff/Wesselburenkraut_19.06.2012_18-35-26.jpg/220px-Wesselburenkraut_19.06.2012_18-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f/ff/Wesselburenkraut_19.06.2012_18-35-26.jpg/220px-Wesselburenkraut_19.06.2012_18-35-2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3727" cy="1033727"/>
                    </a:xfrm>
                    <a:prstGeom prst="rect">
                      <a:avLst/>
                    </a:prstGeom>
                    <a:noFill/>
                    <a:ln>
                      <a:noFill/>
                    </a:ln>
                  </pic:spPr>
                </pic:pic>
              </a:graphicData>
            </a:graphic>
          </wp:inline>
        </w:drawing>
      </w:r>
      <w:r>
        <w:rPr>
          <w:noProof/>
        </w:rPr>
        <w:drawing>
          <wp:inline distT="0" distB="0" distL="0" distR="0">
            <wp:extent cx="1179063" cy="1032573"/>
            <wp:effectExtent l="0" t="0" r="2540" b="0"/>
            <wp:docPr id="240" name="Obrázok 240" descr="Cac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cik-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375" cy="1059119"/>
                    </a:xfrm>
                    <a:prstGeom prst="rect">
                      <a:avLst/>
                    </a:prstGeom>
                    <a:noFill/>
                    <a:ln>
                      <a:noFill/>
                    </a:ln>
                  </pic:spPr>
                </pic:pic>
              </a:graphicData>
            </a:graphic>
          </wp:inline>
        </w:drawing>
      </w:r>
    </w:p>
    <w:p w:rsidR="00B15AA5" w:rsidRPr="00B15AA5" w:rsidRDefault="00B15AA5"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202122"/>
          <w:shd w:val="clear" w:color="auto" w:fill="FFFFFF"/>
        </w:rPr>
      </w:pPr>
      <w:r>
        <w:rPr>
          <w:color w:val="202122"/>
          <w:shd w:val="clear" w:color="auto" w:fill="FFFFFF"/>
        </w:rPr>
        <w:t>a)</w:t>
      </w:r>
      <w:r w:rsidR="00F22F84">
        <w:rPr>
          <w:color w:val="202122"/>
          <w:shd w:val="clear" w:color="auto" w:fill="FFFFFF"/>
        </w:rPr>
        <w:t xml:space="preserve">                                     </w:t>
      </w:r>
      <w:r>
        <w:rPr>
          <w:color w:val="202122"/>
          <w:shd w:val="clear" w:color="auto" w:fill="FFFFFF"/>
        </w:rPr>
        <w:t>b)</w:t>
      </w:r>
      <w:r w:rsidR="00F22F84">
        <w:rPr>
          <w:color w:val="202122"/>
          <w:shd w:val="clear" w:color="auto" w:fill="FFFFFF"/>
        </w:rPr>
        <w:t xml:space="preserve">                                </w:t>
      </w:r>
      <w:r>
        <w:rPr>
          <w:color w:val="202122"/>
          <w:shd w:val="clear" w:color="auto" w:fill="FFFFFF"/>
        </w:rPr>
        <w:t>c)</w:t>
      </w:r>
      <w:r w:rsidR="00F22F84">
        <w:rPr>
          <w:color w:val="202122"/>
          <w:shd w:val="clear" w:color="auto" w:fill="FFFFFF"/>
        </w:rPr>
        <w:t xml:space="preserve">                             </w:t>
      </w:r>
      <w:r>
        <w:rPr>
          <w:color w:val="202122"/>
          <w:shd w:val="clear" w:color="auto" w:fill="FFFFFF"/>
        </w:rPr>
        <w:t>d)</w:t>
      </w:r>
    </w:p>
    <w:p w:rsidR="001D0274" w:rsidRDefault="00B15AA5"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 xml:space="preserve">Obr. </w:t>
      </w:r>
      <w:r w:rsidR="00985A61" w:rsidRPr="00985A61">
        <w:rPr>
          <w:i/>
        </w:rPr>
        <w:t>9</w:t>
      </w:r>
      <w:r w:rsidR="00F22F84" w:rsidRPr="00985A61">
        <w:rPr>
          <w:i/>
        </w:rPr>
        <w:t xml:space="preserve"> a) n</w:t>
      </w:r>
      <w:r w:rsidRPr="00985A61">
        <w:rPr>
          <w:i/>
        </w:rPr>
        <w:t xml:space="preserve">álev pre konzervovanie zeleniny, b) Kimchi, fermentovaná zelenia, </w:t>
      </w:r>
    </w:p>
    <w:p w:rsidR="00B15AA5" w:rsidRPr="00985A61" w:rsidRDefault="00B15AA5"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c) kyslá kapusta, d) jogurt</w:t>
      </w:r>
      <w:r w:rsidR="00985A61" w:rsidRPr="00985A61">
        <w:rPr>
          <w:i/>
        </w:rPr>
        <w:t>.</w:t>
      </w:r>
    </w:p>
    <w:p w:rsidR="00FF2BE7" w:rsidRDefault="00FF2BE7"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F2BE7">
        <w:rPr>
          <w:b/>
        </w:rPr>
        <w:t>KYSELINA MLIEČNA</w:t>
      </w:r>
      <w:r>
        <w:t xml:space="preserve"> Vyrába sa kvasením cukrov alebo scukorneného škrobu, u nás sa používa melasa, ktorá sa riedi na 10 – 12% roztok s prídavkom živín, uhličitanu vápenatého a baktérií. Uhličitan vápenatý neutralizuje vznikajúcu kyselinu mliečnu pri teplote 45 – 50 oC bez prístupu vzduchu počas 8 – 10 dní. Skvasená zápara obsahuje 8 – 12 % kyseliny mliečnej vo forme mliečnanu vápenatého. Ten sa rozkladá kyselinou sírovou, odfiltruje sa (vzniknutá sadra) a kyselina mliečna sa zahusťuje. Na potravinárske účely sa vyrobená technická kyselina mliečna musí rafinovať kryštalizáciou cez mliečnan vápenatý alebo extrakciou.</w:t>
      </w:r>
    </w:p>
    <w:p w:rsidR="00AF36AB" w:rsidRPr="00AF36AB" w:rsidRDefault="00AF36AB"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F</w:t>
      </w:r>
      <w:r w:rsidRPr="00855D4A">
        <w:t>e</w:t>
      </w:r>
      <w:r w:rsidRPr="00AF36AB">
        <w:t>rmentáciu kyseliny mliečnej rozdeľujeme na dva základné druhy:  </w:t>
      </w:r>
    </w:p>
    <w:p w:rsidR="00AF36AB" w:rsidRPr="00AF36AB" w:rsidRDefault="00AF36AB"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1. </w:t>
      </w:r>
      <w:r w:rsidRPr="00AF36AB">
        <w:rPr>
          <w:b/>
        </w:rPr>
        <w:t>Homolactická fermentácia</w:t>
      </w:r>
      <w:r w:rsidRPr="00AF36AB">
        <w:t xml:space="preserve"> je výroba kyseliny mliečnej výlučne</w:t>
      </w:r>
    </w:p>
    <w:p w:rsidR="00AF36AB" w:rsidRPr="00AF36AB" w:rsidRDefault="00AF36AB"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2. </w:t>
      </w:r>
      <w:r w:rsidRPr="00AF36AB">
        <w:rPr>
          <w:b/>
        </w:rPr>
        <w:t>Heterolactická fermentácia</w:t>
      </w:r>
      <w:r w:rsidRPr="00AF36AB">
        <w:t xml:space="preserve"> je výroba kyseliny mliečnej , rovnako ako iné kyseliny a alkoholy. Cukry sú najčastejšie ako substrát fermentácie transformované na fermentačné produkty: etanol, manitol, kyselina mliečna, oxid uhličitý a ďalšie nežiadúce kyseliny, ako je </w:t>
      </w:r>
      <w:r w:rsidRPr="00AF36AB">
        <w:lastRenderedPageBreak/>
        <w:t>napríklad kyselina maslová a actová (acetón). Túto fermentáciu by sme tiež mohli nazvať nekontrolovanú alebo divoko spontánu.</w:t>
      </w:r>
    </w:p>
    <w:p w:rsidR="003C5DAC" w:rsidRDefault="003C5DAC"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C5DAC" w:rsidRPr="003C5DAC" w:rsidRDefault="003C5DAC"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shd w:val="clear" w:color="auto" w:fill="FFFFFF"/>
        </w:rPr>
      </w:pPr>
      <w:r w:rsidRPr="003C5DAC">
        <w:rPr>
          <w:b/>
          <w:shd w:val="clear" w:color="auto" w:fill="FFFFFF"/>
        </w:rPr>
        <w:t>KYSELINA PROPIÓNOVÁ</w:t>
      </w:r>
      <w:r w:rsidRPr="003C5DAC">
        <w:rPr>
          <w:shd w:val="clear" w:color="auto" w:fill="FFFFFF"/>
        </w:rPr>
        <w:t xml:space="preserve"> v koncentrácii 0,1 až 1% (hmotnostne) inhibuje rast </w:t>
      </w:r>
      <w:hyperlink r:id="rId44" w:tooltip="Plieseň" w:history="1">
        <w:r w:rsidRPr="003C5DAC">
          <w:rPr>
            <w:rStyle w:val="Hypertextovprepojenie"/>
            <w:color w:val="auto"/>
            <w:u w:val="none"/>
            <w:shd w:val="clear" w:color="auto" w:fill="FFFFFF"/>
          </w:rPr>
          <w:t>plesní</w:t>
        </w:r>
      </w:hyperlink>
      <w:r w:rsidRPr="003C5DAC">
        <w:rPr>
          <w:shd w:val="clear" w:color="auto" w:fill="FFFFFF"/>
        </w:rPr>
        <w:t xml:space="preserve"> a niektorých baktérií. </w:t>
      </w:r>
    </w:p>
    <w:p w:rsidR="003C5DAC" w:rsidRPr="003C5DAC" w:rsidRDefault="003C5DAC"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shd w:val="clear" w:color="auto" w:fill="FFFFFF"/>
        </w:rPr>
      </w:pPr>
      <w:r w:rsidRPr="003C5DAC">
        <w:rPr>
          <w:shd w:val="clear" w:color="auto" w:fill="FFFFFF"/>
        </w:rPr>
        <w:t>Preto sa väčšina tejto kyseliny spotrebuje ako </w:t>
      </w:r>
      <w:hyperlink r:id="rId45" w:tooltip="Konzervant" w:history="1">
        <w:r w:rsidRPr="003C5DAC">
          <w:rPr>
            <w:rStyle w:val="Hypertextovprepojenie"/>
            <w:color w:val="auto"/>
            <w:u w:val="none"/>
            <w:shd w:val="clear" w:color="auto" w:fill="FFFFFF"/>
          </w:rPr>
          <w:t>konzervant</w:t>
        </w:r>
      </w:hyperlink>
      <w:r w:rsidRPr="003C5DAC">
        <w:rPr>
          <w:shd w:val="clear" w:color="auto" w:fill="FFFFFF"/>
        </w:rPr>
        <w:t> </w:t>
      </w:r>
      <w:hyperlink r:id="rId46" w:tooltip="Potravina" w:history="1">
        <w:r w:rsidRPr="003C5DAC">
          <w:rPr>
            <w:rStyle w:val="Hypertextovprepojenie"/>
            <w:color w:val="auto"/>
            <w:u w:val="none"/>
            <w:shd w:val="clear" w:color="auto" w:fill="FFFFFF"/>
          </w:rPr>
          <w:t>potravín</w:t>
        </w:r>
      </w:hyperlink>
      <w:r w:rsidRPr="003C5DAC">
        <w:rPr>
          <w:shd w:val="clear" w:color="auto" w:fill="FFFFFF"/>
        </w:rPr>
        <w:t> a </w:t>
      </w:r>
      <w:hyperlink r:id="rId47" w:tooltip="Krmivo (stránka neexistuje)" w:history="1">
        <w:r w:rsidRPr="003C5DAC">
          <w:rPr>
            <w:rStyle w:val="Hypertextovprepojenie"/>
            <w:color w:val="auto"/>
            <w:u w:val="none"/>
            <w:shd w:val="clear" w:color="auto" w:fill="FFFFFF"/>
          </w:rPr>
          <w:t>krmiva</w:t>
        </w:r>
      </w:hyperlink>
      <w:r w:rsidRPr="003C5DAC">
        <w:rPr>
          <w:shd w:val="clear" w:color="auto" w:fill="FFFFFF"/>
        </w:rPr>
        <w:t xml:space="preserve">. </w:t>
      </w:r>
    </w:p>
    <w:p w:rsidR="003C5DAC" w:rsidRPr="003C5DAC" w:rsidRDefault="003C5DAC"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C5DAC">
        <w:rPr>
          <w:shd w:val="clear" w:color="auto" w:fill="FFFFFF"/>
        </w:rPr>
        <w:t>V krmivu sa používa priamo alebo ako </w:t>
      </w:r>
      <w:hyperlink r:id="rId48" w:tooltip="Amoniak" w:history="1">
        <w:r w:rsidRPr="003C5DAC">
          <w:rPr>
            <w:rStyle w:val="Hypertextovprepojenie"/>
            <w:color w:val="auto"/>
            <w:u w:val="none"/>
            <w:shd w:val="clear" w:color="auto" w:fill="FFFFFF"/>
          </w:rPr>
          <w:t>amónna</w:t>
        </w:r>
      </w:hyperlink>
      <w:r w:rsidRPr="003C5DAC">
        <w:rPr>
          <w:shd w:val="clear" w:color="auto" w:fill="FFFFFF"/>
        </w:rPr>
        <w:t> soľ. Do krmiva pre hovädzí dobytok sa pridáva antibiotikum </w:t>
      </w:r>
      <w:hyperlink r:id="rId49" w:tooltip="Monenzín (stránka neexistuje)" w:history="1">
        <w:r w:rsidRPr="003C5DAC">
          <w:rPr>
            <w:rStyle w:val="Hypertextovprepojenie"/>
            <w:color w:val="auto"/>
            <w:u w:val="none"/>
            <w:shd w:val="clear" w:color="auto" w:fill="FFFFFF"/>
          </w:rPr>
          <w:t>monenzín</w:t>
        </w:r>
      </w:hyperlink>
      <w:r w:rsidRPr="003C5DAC">
        <w:rPr>
          <w:shd w:val="clear" w:color="auto" w:fill="FFFFFF"/>
        </w:rPr>
        <w:t>, aby sa v </w:t>
      </w:r>
      <w:hyperlink r:id="rId50" w:tooltip="Predžalúdok (stránka neexistuje)" w:history="1">
        <w:r w:rsidRPr="003C5DAC">
          <w:rPr>
            <w:rStyle w:val="Hypertextovprepojenie"/>
            <w:color w:val="auto"/>
            <w:u w:val="none"/>
            <w:shd w:val="clear" w:color="auto" w:fill="FFFFFF"/>
          </w:rPr>
          <w:t>bachore</w:t>
        </w:r>
      </w:hyperlink>
      <w:r w:rsidRPr="003C5DAC">
        <w:rPr>
          <w:shd w:val="clear" w:color="auto" w:fill="FFFFFF"/>
        </w:rPr>
        <w:t> podporili baktérie </w:t>
      </w:r>
      <w:r w:rsidRPr="003C5DAC">
        <w:rPr>
          <w:i/>
          <w:iCs/>
          <w:shd w:val="clear" w:color="auto" w:fill="FFFFFF"/>
        </w:rPr>
        <w:t>Propionibacterium</w:t>
      </w:r>
      <w:r w:rsidRPr="003C5DAC">
        <w:rPr>
          <w:shd w:val="clear" w:color="auto" w:fill="FFFFFF"/>
        </w:rPr>
        <w:t> oproti baktériám octového kvasenia. Tým vzniká menej </w:t>
      </w:r>
      <w:hyperlink r:id="rId51" w:tooltip="Oxid uhličitý" w:history="1">
        <w:r w:rsidRPr="003C5DAC">
          <w:rPr>
            <w:rStyle w:val="Hypertextovprepojenie"/>
            <w:color w:val="auto"/>
            <w:u w:val="none"/>
            <w:shd w:val="clear" w:color="auto" w:fill="FFFFFF"/>
          </w:rPr>
          <w:t>oxidu uhličitého</w:t>
        </w:r>
      </w:hyperlink>
      <w:r w:rsidRPr="003C5DAC">
        <w:rPr>
          <w:shd w:val="clear" w:color="auto" w:fill="FFFFFF"/>
        </w:rPr>
        <w:t> a krmivo sa lepšie využije. Takto vznikne zhruba polovica celkovej svetovej produkcie kyseliny propiónovej. Ďalšou veľkou oblasťou použitia je konzervácia </w:t>
      </w:r>
      <w:hyperlink r:id="rId52" w:tooltip="Pečivo (stránka neexistuje)" w:history="1">
        <w:r w:rsidRPr="003C5DAC">
          <w:rPr>
            <w:rStyle w:val="Hypertextovprepojenie"/>
            <w:color w:val="auto"/>
            <w:u w:val="none"/>
            <w:shd w:val="clear" w:color="auto" w:fill="FFFFFF"/>
          </w:rPr>
          <w:t>pečiva</w:t>
        </w:r>
      </w:hyperlink>
      <w:r w:rsidRPr="003C5DAC">
        <w:rPr>
          <w:shd w:val="clear" w:color="auto" w:fill="FFFFFF"/>
        </w:rPr>
        <w:t>, kedy sa používa </w:t>
      </w:r>
      <w:hyperlink r:id="rId53" w:tooltip="Propionát sodný (stránka neexistuje)" w:history="1">
        <w:r w:rsidRPr="003C5DAC">
          <w:rPr>
            <w:rStyle w:val="Hypertextovprepojenie"/>
            <w:color w:val="auto"/>
            <w:u w:val="none"/>
            <w:shd w:val="clear" w:color="auto" w:fill="FFFFFF"/>
          </w:rPr>
          <w:t>sodná</w:t>
        </w:r>
      </w:hyperlink>
      <w:r w:rsidRPr="003C5DAC">
        <w:rPr>
          <w:shd w:val="clear" w:color="auto" w:fill="FFFFFF"/>
        </w:rPr>
        <w:t> alebo </w:t>
      </w:r>
      <w:hyperlink r:id="rId54" w:tooltip="Propionát vápenatý (stránka neexistuje)" w:history="1">
        <w:r w:rsidRPr="003C5DAC">
          <w:rPr>
            <w:rStyle w:val="Hypertextovprepojenie"/>
            <w:color w:val="auto"/>
            <w:u w:val="none"/>
            <w:shd w:val="clear" w:color="auto" w:fill="FFFFFF"/>
          </w:rPr>
          <w:t>vápenatá soľ</w:t>
        </w:r>
      </w:hyperlink>
      <w:r w:rsidRPr="003C5DAC">
        <w:rPr>
          <w:shd w:val="clear" w:color="auto" w:fill="FFFFFF"/>
        </w:rPr>
        <w:t>.</w:t>
      </w:r>
    </w:p>
    <w:p w:rsidR="003C5DAC" w:rsidRDefault="003C5DAC"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7430D" w:rsidRPr="0077430D" w:rsidRDefault="005C0E00" w:rsidP="00AF36A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77430D">
        <w:rPr>
          <w:noProof/>
        </w:rPr>
        <w:drawing>
          <wp:inline distT="0" distB="0" distL="0" distR="0">
            <wp:extent cx="5760720" cy="2756459"/>
            <wp:effectExtent l="0" t="0" r="0" b="6350"/>
            <wp:docPr id="236" name="Obrázo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0114" cy="2760954"/>
                    </a:xfrm>
                    <a:prstGeom prst="rect">
                      <a:avLst/>
                    </a:prstGeom>
                    <a:noFill/>
                    <a:ln>
                      <a:noFill/>
                    </a:ln>
                  </pic:spPr>
                </pic:pic>
              </a:graphicData>
            </a:graphic>
          </wp:inline>
        </w:drawing>
      </w:r>
    </w:p>
    <w:p w:rsidR="0077430D" w:rsidRDefault="0077430D" w:rsidP="004F0902">
      <w:pPr>
        <w:pStyle w:val="Normlnywebov"/>
        <w:spacing w:before="0" w:beforeAutospacing="0" w:after="0" w:afterAutospacing="0"/>
        <w:jc w:val="center"/>
        <w:rPr>
          <w:b/>
          <w:sz w:val="40"/>
          <w:szCs w:val="40"/>
        </w:rPr>
      </w:pPr>
    </w:p>
    <w:p w:rsidR="004F0902" w:rsidRPr="004F0902" w:rsidRDefault="004F0902" w:rsidP="004F0902">
      <w:pPr>
        <w:pStyle w:val="Normlnywebov"/>
        <w:spacing w:before="0" w:beforeAutospacing="0" w:after="0" w:afterAutospacing="0"/>
        <w:jc w:val="center"/>
        <w:rPr>
          <w:b/>
          <w:sz w:val="40"/>
          <w:szCs w:val="40"/>
        </w:rPr>
      </w:pPr>
      <w:r w:rsidRPr="004F0902">
        <w:rPr>
          <w:b/>
          <w:sz w:val="40"/>
          <w:szCs w:val="40"/>
        </w:rPr>
        <w:t>FERMENTÁCIA KYSELINY MLIEČNEJ</w:t>
      </w:r>
    </w:p>
    <w:p w:rsidR="003278F5" w:rsidRDefault="007C5443" w:rsidP="004F0902">
      <w:pPr>
        <w:jc w:val="center"/>
      </w:pPr>
      <w:hyperlink r:id="rId56" w:history="1">
        <w:r w:rsidR="00CF321C" w:rsidRPr="00A53BD7">
          <w:rPr>
            <w:rStyle w:val="Hypertextovprepojenie"/>
          </w:rPr>
          <w:t>http://www.productfeed.sk/fermentacia/</w:t>
        </w:r>
      </w:hyperlink>
    </w:p>
    <w:p w:rsidR="00CF321C" w:rsidRPr="00855D4A" w:rsidRDefault="00CF321C" w:rsidP="00CF321C">
      <w:pPr>
        <w:pStyle w:val="Normlnywebov"/>
        <w:jc w:val="both"/>
      </w:pPr>
      <w:r w:rsidRPr="00855D4A">
        <w:t>Ľudia už od pradávna hľadali nástroje ako si zachovať a uskladniť potravu, keď prídu horšie časy. Príroda nám ponúkla dar kvasenie pre naše prežitie aj mimo vegetačného obdobia (zimu). Fermentácia prebieha v rôznych prostrediach z dôvodu rozmanitosti prírody.</w:t>
      </w:r>
    </w:p>
    <w:p w:rsidR="00CF321C" w:rsidRDefault="00CF321C" w:rsidP="00CF321C">
      <w:pPr>
        <w:pStyle w:val="Normlnywebov"/>
        <w:jc w:val="both"/>
      </w:pPr>
      <w:r w:rsidRPr="00855D4A">
        <w:t>Napríklad v prítomnosti kyslíka kvasinkové bunky výrazne fermentujú cukry na alkohol, oxid uhličity alebo špecifické mikroroganizmy pri výrobe antibiotík preferujú aeróbnu fermentáciu a zároveň inhibuje aeróbny metabolizmus kvasiniek.</w:t>
      </w:r>
      <w:r>
        <w:t xml:space="preserve"> </w:t>
      </w:r>
      <w:r w:rsidRPr="00855D4A">
        <w:t>Takže jednoducho </w:t>
      </w:r>
      <w:r>
        <w:t>f</w:t>
      </w:r>
      <w:r w:rsidRPr="00855D4A">
        <w:t xml:space="preserve">ermentácia je metabolický proces mikrorganizmov , ktorý prevádza cukor na kyseliny, plyny a alkohol podľa druhu mikroorganizmov. </w:t>
      </w:r>
    </w:p>
    <w:p w:rsidR="00CF321C" w:rsidRPr="00855D4A" w:rsidRDefault="00CF321C" w:rsidP="00CF321C">
      <w:pPr>
        <w:pStyle w:val="Normlnywebov"/>
        <w:jc w:val="both"/>
      </w:pPr>
      <w:r w:rsidRPr="00855D4A">
        <w:t>V prípade potravín nás samozrejme zaujíma anaeróbne kvasenie kyseliny mliečenej.</w:t>
      </w:r>
    </w:p>
    <w:p w:rsidR="00CF321C" w:rsidRPr="00855D4A" w:rsidRDefault="00CF321C" w:rsidP="00CF321C">
      <w:pPr>
        <w:pStyle w:val="Normlnywebov"/>
        <w:jc w:val="both"/>
      </w:pPr>
      <w:r w:rsidRPr="00855D4A">
        <w:t>Takto si aj sami doma vieme vyrobiť kyslú kapustu, ktorú jemne narežeme, rýchlo dôkladne utlačíme do suda aby sme sa zbavili vzduchu až kapustová šťava úplne zakryje povrch a uzavrieme pred slnkom pre pokračujúce anaeróbne (bez kyslíka) kvasenie baktérií mliečneho kvasenia Toto je typický príklad kontrolovanej anaeróbnej fermentácie v malom objeme.</w:t>
      </w:r>
    </w:p>
    <w:p w:rsidR="00CF321C" w:rsidRPr="00855D4A" w:rsidRDefault="00CF321C" w:rsidP="00CF321C">
      <w:pPr>
        <w:pStyle w:val="Normlnywebov"/>
        <w:jc w:val="both"/>
      </w:pPr>
      <w:r w:rsidRPr="00855D4A">
        <w:lastRenderedPageBreak/>
        <w:t>Preto fermentáciu kyseliny mliečnej rozdeľujeme na dva základné druhy:  </w:t>
      </w:r>
    </w:p>
    <w:p w:rsidR="00CF321C" w:rsidRPr="00855D4A" w:rsidRDefault="00CF321C" w:rsidP="00CF321C">
      <w:pPr>
        <w:numPr>
          <w:ilvl w:val="0"/>
          <w:numId w:val="11"/>
        </w:numPr>
        <w:spacing w:before="100" w:beforeAutospacing="1" w:after="100" w:afterAutospacing="1"/>
        <w:jc w:val="both"/>
      </w:pPr>
      <w:r w:rsidRPr="00855D4A">
        <w:t>Homolactická fermentácia je výroba kyseliny mliečnej výlučne</w:t>
      </w:r>
    </w:p>
    <w:p w:rsidR="00CF321C" w:rsidRPr="00855D4A" w:rsidRDefault="00CF321C" w:rsidP="00CF321C">
      <w:pPr>
        <w:numPr>
          <w:ilvl w:val="0"/>
          <w:numId w:val="11"/>
        </w:numPr>
        <w:spacing w:before="100" w:beforeAutospacing="1" w:after="100" w:afterAutospacing="1"/>
        <w:jc w:val="both"/>
      </w:pPr>
      <w:r w:rsidRPr="00855D4A">
        <w:t>Heterolactická fermentácia je výroba kyseliny mliečnej , rovnako ako iné kyseliny a alkoholy. Cukry sú najčastejšie ako substrát fermentácie transformované na fermentačné produkty: etanol, manitol, kyselina mliečna, oxid uhličitý a ďalšie nežiadúce kyseliny, ako je napríklad kyselina maslová a actová (acetón). Túto fermentáciu by sme tiež mohli nazvať nekontrolovanú alebo divoko spontánu.</w:t>
      </w:r>
    </w:p>
    <w:p w:rsidR="00CF321C" w:rsidRPr="00855D4A" w:rsidRDefault="00CF321C" w:rsidP="00CF321C">
      <w:pPr>
        <w:pStyle w:val="Normlnywebov"/>
        <w:jc w:val="both"/>
      </w:pPr>
      <w:r w:rsidRPr="00855D4A">
        <w:t>Medzi najväčšie priemyselné fermentácie na svete patrí jednoznačne siláž pre kŕmenie zvierat (najmä prežúvavcov), pri ktorej prebieha mliečna fermentácia.</w:t>
      </w:r>
    </w:p>
    <w:p w:rsidR="00CF321C" w:rsidRPr="00855D4A" w:rsidRDefault="00CF321C" w:rsidP="00CF321C">
      <w:pPr>
        <w:pStyle w:val="Normlnywebov"/>
        <w:jc w:val="both"/>
      </w:pPr>
      <w:r w:rsidRPr="00855D4A">
        <w:t>Homolactická fermentácia (alebo iba homofermentácia) má pre chovateľov najväčší význam, lebo neprodukuje vedľajšie zbytočné až škodlivé produkty pre bachor (ako je etanol, manitol, kys. Octová a CO2). Pri tejto fermentácií jednotlivé kmene baktérií mliečneho kvasenia vzájomne tímovo spolupracujú iba jedným smerom a vzájomne sa podporujú.</w:t>
      </w:r>
    </w:p>
    <w:p w:rsidR="00CF321C" w:rsidRPr="00855D4A" w:rsidRDefault="00CF321C" w:rsidP="00CF321C">
      <w:pPr>
        <w:pStyle w:val="Normlnywebov"/>
        <w:jc w:val="both"/>
      </w:pPr>
      <w:r w:rsidRPr="00855D4A">
        <w:t>Baktérie homolaktickej fermentácie sami vedia kedy prácu dokončili (pri pH 4) a uspia sa do latentného štádia. Keď sú medzi sebou dobre zorganizovaní a pri počiatočnej fáze vysokého pH a málo cukrov im k tomu veľmi pomôžu enzými, najmä xylanáza, ktorá dokáže štiepiť viac foriem sacharidov na jednoduché cukry. Vtedy už tím baktérií jednoznačne vie, že im pomáhate a automaticky a veľmi rýchlo začnú produkovať kyselinu mliečnu.</w:t>
      </w:r>
    </w:p>
    <w:p w:rsidR="00CF321C" w:rsidRPr="00855D4A" w:rsidRDefault="00CF321C" w:rsidP="00CF321C">
      <w:pPr>
        <w:pStyle w:val="Normlnywebov"/>
        <w:jc w:val="both"/>
      </w:pPr>
      <w:r w:rsidRPr="00855D4A">
        <w:t>Medzi homofermentatívne kmene patrí aj </w:t>
      </w:r>
      <w:r w:rsidRPr="004F0902">
        <w:rPr>
          <w:i/>
        </w:rPr>
        <w:t>Lactococcus lactis</w:t>
      </w:r>
      <w:r w:rsidRPr="00855D4A">
        <w:t>, ktorý sa vyznačuje výnimočnou tzv. „bakteriálnou afinitou„ k ostatním kmeňom mliečneho kvasenia a takto dokáže znásobiť produkciu mliečnej homolactickej fermentácie. Baktérie ako nižšie živé organizmy si rozumejú ako ľudia, ak majú spoločný cieľ produkovať len mliečnu kyselinu tak si spoločne tímovo vytvárajú pre svoju produkciu reálne prostredie aby čo najlepšie prežili a dosiahli svoj cieľ. A keď ešte dokážu mať k sebe afinitu alebo náklonnosť tak ich produkcia rastie.</w:t>
      </w:r>
    </w:p>
    <w:p w:rsidR="00CF321C" w:rsidRPr="00855D4A" w:rsidRDefault="00CF321C" w:rsidP="00CF321C">
      <w:pPr>
        <w:pStyle w:val="Normlnywebov"/>
        <w:jc w:val="both"/>
      </w:pPr>
      <w:r w:rsidRPr="00855D4A">
        <w:t>Siláž prechádza anaeróbnou fermentáciou , ktorá začína asi 48 hodín po tom, čo silo je plné a uzavreté a začne prevádzať cukry na kyseliny . Fermentácia je v podstate dokončená asi za dva až štyri týždne, podľa podmienok a kvality silážovanej hmoty. Pred začatím anaeróbnej fermentácie, je aeróbna fáza, pri ktorej sa zbytkoví kyslík spotrebuje. Zhutnenie objemového krmiva pri naskladňovaní a uzavretí jamy alebo vaku neraz rozhoduje o kvalite výslednej siláže, lebo reguláciou prístupu kyslíka umožníme fermentáciu len mliečnym baktériám, ktoré sa bežne vyskytujú v čerstvom krmive alebo sú pridávané na podporu fermentácie.</w:t>
      </w:r>
    </w:p>
    <w:p w:rsidR="00CF321C" w:rsidRPr="00855D4A" w:rsidRDefault="00CF321C" w:rsidP="00CF321C">
      <w:pPr>
        <w:pStyle w:val="Normlnywebov"/>
        <w:jc w:val="both"/>
      </w:pPr>
      <w:r w:rsidRPr="00855D4A">
        <w:t>Potom je nevyhnutné objem hmoty čo najtesnejšie uzavrieť a zabrániť tak prístupu vzduchu. Enzýmy k urýchleniu mliečnej fermentácie jednoznačne napomôžu hlavne na začiatku fermentčného procesu, z dôvodu nižšieho obsahu voľného cukru a vysokého obsahu dusíka a vody.</w:t>
      </w:r>
    </w:p>
    <w:p w:rsidR="00CF321C" w:rsidRPr="00855D4A" w:rsidRDefault="00CF321C" w:rsidP="00CF321C">
      <w:pPr>
        <w:pStyle w:val="Normlnywebov"/>
        <w:jc w:val="both"/>
      </w:pPr>
      <w:r w:rsidRPr="00855D4A">
        <w:t>Takto uzavreté krmivo fermentáciou rozkladá sacharidy na kyselinu mliečnu, octovú a aj maslovú. Keďže maslová je nebezpečná pre zdravie zvierat a octová dráždivá a znižujúca príjem krmiva zierat, preto je najvýhodnejšie túto obrovskú fermentáciu urýchliť a kontrolovať v smere len mliečneho kvasenia pod hodnotu 4,2 pH. Samozrejme fermentácia vždy potrebuje veľa vody aby vôbec prebiehala a od množstva vody a kyslíka závisí akým baktériám sa darí a aké produkty produkujú. Napríklad vlhké nevysušené seno sa môže v senníku až vznietiť.</w:t>
      </w:r>
    </w:p>
    <w:p w:rsidR="00CF321C" w:rsidRPr="00855D4A" w:rsidRDefault="00CF321C" w:rsidP="00CF321C">
      <w:pPr>
        <w:pStyle w:val="Normlnywebov"/>
        <w:jc w:val="both"/>
      </w:pPr>
      <w:r w:rsidRPr="00855D4A">
        <w:lastRenderedPageBreak/>
        <w:t>Dusíkaté zložky krmiva tiež počas fermentácie podliehajú zmenám: pri výrobe siláže, pomalej a nekontrolovanej fermentácií sa pôvodné dusíkaté látky v čerstvom objeme štiepia až niekedy o tretinu na aminokyseliny a amóniové zlúčeniny (čpavok) a následne sa takto znižuje hodnota krmiva a zvyšuje zdravotná závadnosť krmiva. Niekoľko baktérií mliečneho kvasenia (Lactobacillus) produkujú vitamíny : kyselinu listovú a vitamín B12.</w:t>
      </w:r>
    </w:p>
    <w:p w:rsidR="00CF321C" w:rsidRDefault="00CF321C" w:rsidP="00CF321C">
      <w:pPr>
        <w:pStyle w:val="Normlnywebov"/>
        <w:jc w:val="both"/>
      </w:pPr>
      <w:r w:rsidRPr="00855D4A">
        <w:t>Z uvedeného vyplýva, že aj živé organizmy pod mikroskopom bojujú o svoje prežitie, všemožne sa chcú podielať s nami na rozklade mŕtvych vyšších živých organizmov, aby kolobeh prírody bol zachovaný. Je len na nás aké podmienky im vytvoríme a tak podporíme tie mikroorganizmy, ktoré pre nás produkujú užitočné produkty. Minimálne ich oddelíme podľa ich konečného produktu aby sme nastolili medzi nimi poriadok a kontrolu. Keď podporujeme prežitie nižších živých organizmov, tak sa zvyšuje prežitie vyšších živých organizmov a upevní aj naša existencia. To je naša práca a úloha v poľnohospodárstve a potravinárstve.</w:t>
      </w:r>
    </w:p>
    <w:p w:rsidR="00AF36AB"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bCs/>
          <w:sz w:val="40"/>
          <w:szCs w:val="40"/>
        </w:rPr>
      </w:pPr>
      <w:r w:rsidRPr="00AF36AB">
        <w:rPr>
          <w:b/>
          <w:bCs/>
          <w:sz w:val="40"/>
          <w:szCs w:val="40"/>
        </w:rPr>
        <w:t>VÝROBA PIVA</w:t>
      </w:r>
    </w:p>
    <w:p w:rsidR="00AF36AB" w:rsidRPr="00AF36AB"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F36AB">
        <w:t>Pivo je alkoholový nápoj, ktorý vzniká kvasením scukorneného sladového výluhu s prídavkom chmeľu. Základnými surovinami na výrobu piva sú voda, slad a chmeľ.</w:t>
      </w:r>
    </w:p>
    <w:p w:rsidR="00BC5413" w:rsidRDefault="00BC5413"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C5413" w:rsidRDefault="00BC5413"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Pr>
          <w:noProof/>
        </w:rPr>
        <w:drawing>
          <wp:inline distT="0" distB="0" distL="0" distR="0">
            <wp:extent cx="2776137" cy="2930315"/>
            <wp:effectExtent l="0" t="0" r="5715" b="3810"/>
            <wp:docPr id="241" name="Obrázok 241" descr="Brewery Process Vector Illustration. Labeled Beer Ale Making Process Scheme  Stock Vector - Illustration of beer, educational: 16162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Brewery Process Vector Illustration. Labeled Beer Ale Making Process Scheme  Stock Vector - Illustration of beer, educational: 1616244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3017" cy="2937577"/>
                    </a:xfrm>
                    <a:prstGeom prst="rect">
                      <a:avLst/>
                    </a:prstGeom>
                    <a:noFill/>
                    <a:ln>
                      <a:noFill/>
                    </a:ln>
                  </pic:spPr>
                </pic:pic>
              </a:graphicData>
            </a:graphic>
          </wp:inline>
        </w:drawing>
      </w:r>
      <w:r>
        <w:rPr>
          <w:noProof/>
        </w:rPr>
        <w:drawing>
          <wp:inline distT="0" distB="0" distL="0" distR="0">
            <wp:extent cx="2856584" cy="2933246"/>
            <wp:effectExtent l="0" t="0" r="1270" b="635"/>
            <wp:docPr id="242" name="Obrázok 242" descr="Figure 1 from Digital WPI Major Qualifying Projects ( All Years ) Major  Qualifying Projects April 2019 Beer : The Key to Hoppiness | Semantic  Sch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Figure 1 from Digital WPI Major Qualifying Projects ( All Years ) Major  Qualifying Projects April 2019 Beer : The Key to Hoppiness | Semantic  Scholar"/>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488"/>
                    <a:stretch/>
                  </pic:blipFill>
                  <pic:spPr bwMode="auto">
                    <a:xfrm>
                      <a:off x="0" y="0"/>
                      <a:ext cx="2870347" cy="2947378"/>
                    </a:xfrm>
                    <a:prstGeom prst="rect">
                      <a:avLst/>
                    </a:prstGeom>
                    <a:noFill/>
                    <a:ln>
                      <a:noFill/>
                    </a:ln>
                    <a:extLst>
                      <a:ext uri="{53640926-AAD7-44D8-BBD7-CCE9431645EC}">
                        <a14:shadowObscured xmlns:a14="http://schemas.microsoft.com/office/drawing/2010/main"/>
                      </a:ext>
                    </a:extLst>
                  </pic:spPr>
                </pic:pic>
              </a:graphicData>
            </a:graphic>
          </wp:inline>
        </w:drawing>
      </w:r>
    </w:p>
    <w:p w:rsidR="001E01D4" w:rsidRDefault="00BC5413"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4712375" cy="3471743"/>
            <wp:effectExtent l="0" t="0" r="0" b="0"/>
            <wp:docPr id="244" name="Obrázok 244" descr="Overview of Manufacturing Beer: Ingredients, Processes, and Quality  Criteria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Overview of Manufacturing Beer: Ingredients, Processes, and Quality  Criteria - ScienceDi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4024" cy="3480325"/>
                    </a:xfrm>
                    <a:prstGeom prst="rect">
                      <a:avLst/>
                    </a:prstGeom>
                    <a:noFill/>
                    <a:ln>
                      <a:noFill/>
                    </a:ln>
                  </pic:spPr>
                </pic:pic>
              </a:graphicData>
            </a:graphic>
          </wp:inline>
        </w:drawing>
      </w:r>
    </w:p>
    <w:p w:rsidR="001E01D4" w:rsidRDefault="001E01D4"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D961BF" w:rsidRDefault="001E01D4"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4216170" cy="3947385"/>
            <wp:effectExtent l="0" t="0" r="0" b="0"/>
            <wp:docPr id="246" name="Obrázok 246" descr="74269-004-ABB99B13.jpg (593×555) | Beer making process, Beer brewing  system, Beer brew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74269-004-ABB99B13.jpg (593×555) | Beer making process, Beer brewing  system, Beer brewing equipm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40871" cy="3970512"/>
                    </a:xfrm>
                    <a:prstGeom prst="rect">
                      <a:avLst/>
                    </a:prstGeom>
                    <a:noFill/>
                    <a:ln>
                      <a:noFill/>
                    </a:ln>
                  </pic:spPr>
                </pic:pic>
              </a:graphicData>
            </a:graphic>
          </wp:inline>
        </w:drawing>
      </w:r>
    </w:p>
    <w:p w:rsidR="00985A61" w:rsidRPr="00985A61" w:rsidRDefault="00985A61"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985A61">
        <w:rPr>
          <w:i/>
        </w:rPr>
        <w:t>Obr. 10 Rôzne zobrazenia technológie výroby piva.</w:t>
      </w:r>
    </w:p>
    <w:p w:rsidR="00D961BF" w:rsidRDefault="00D961B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Barley – jačmeň </w:t>
      </w:r>
    </w:p>
    <w:p w:rsidR="00D961BF" w:rsidRDefault="00D961B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Slad (malting): steeping – máčanie / germination – klíčenie / kilning – </w:t>
      </w:r>
      <w:r w:rsidR="005E48C5">
        <w:t>sušenie</w:t>
      </w:r>
    </w:p>
    <w:p w:rsidR="00D961BF" w:rsidRDefault="00D961B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Rmut (mashing)</w:t>
      </w:r>
    </w:p>
    <w:p w:rsidR="00D961BF" w:rsidRDefault="00D961B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Varenie piva (brewing) </w:t>
      </w:r>
    </w:p>
    <w:p w:rsidR="005E48C5" w:rsidRDefault="005E48C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Kvasenie (fermentation)</w:t>
      </w:r>
    </w:p>
    <w:p w:rsidR="00D961BF" w:rsidRDefault="00D961B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lastRenderedPageBreak/>
        <w:t>Zrenie (maturation)</w:t>
      </w:r>
    </w:p>
    <w:p w:rsidR="00D961BF"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Výroba sa uskutočňuje v troch procesoch:</w:t>
      </w:r>
      <w:r w:rsidRPr="00D961BF">
        <w:br/>
      </w:r>
      <w:r w:rsidRPr="00D961BF">
        <w:br/>
      </w:r>
      <w:r w:rsidRPr="00D961BF">
        <w:rPr>
          <w:b/>
        </w:rPr>
        <w:t>1.SLADOVANIE – PRÍPRAVA A VÝROBA MLADINY</w:t>
      </w:r>
      <w:r w:rsidRPr="00D961BF">
        <w:rPr>
          <w:b/>
        </w:rPr>
        <w:br/>
      </w:r>
      <w:r w:rsidRPr="00D961BF">
        <w:t xml:space="preserve">Slad je základná surovina na výrobu piva a má veľký vplyv na jeho kvalitu. Používa sa naklíčený, usušený alebo upražený. Obsahuje dusíkaté látky a cukry. </w:t>
      </w:r>
    </w:p>
    <w:p w:rsidR="00D961BF"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 xml:space="preserve">Slad môže byť svetlý, ktorý sa používa na výrobu svetlého piva alebo tmavý, ktorý sa používa na výrobu tmavého piva. </w:t>
      </w:r>
    </w:p>
    <w:p w:rsidR="005E48C5" w:rsidRPr="005E48C5" w:rsidRDefault="005E48C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5E48C5">
        <w:rPr>
          <w:b/>
        </w:rPr>
        <w:t xml:space="preserve">malting </w:t>
      </w:r>
      <w:r>
        <w:rPr>
          <w:b/>
        </w:rPr>
        <w:t>–</w:t>
      </w:r>
      <w:r w:rsidRPr="005E48C5">
        <w:rPr>
          <w:b/>
        </w:rPr>
        <w:t xml:space="preserve"> sladovanie</w:t>
      </w:r>
      <w:r>
        <w:rPr>
          <w:b/>
        </w:rPr>
        <w:t>:</w:t>
      </w:r>
    </w:p>
    <w:p w:rsidR="005E48C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Slad sa pripravuje máčaním jačmeňa vo vode vo veľkých kónických nádobách – náduvníkoch. Máčaním sa jačmeň napučiava, čím sa zvyšuje jeho vlhkosť.</w:t>
      </w:r>
    </w:p>
    <w:p w:rsidR="005E48C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 xml:space="preserve">Navlhčený jačmeň sa potom rozhrnie a nechá sa voľne klíčiť s občasným prehadzovaním. Uskutočňuje sa to pri teplote 18 oC, čím vzniká škrob a maltóza. </w:t>
      </w:r>
    </w:p>
    <w:p w:rsidR="005E48C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Slad sa potom suší teplým vzduchom, čím sa znižuje obsah vody (odstraňuje sa vlhkosť) a získava tak charakteristickú vôňu a farbu. Napokon sa slad zbavuje klíčkov, pretože by pivu dodávali nepríjemnú príchuť.</w:t>
      </w:r>
      <w:r w:rsidRPr="00D961BF">
        <w:br/>
      </w:r>
      <w:r w:rsidRPr="00D961BF">
        <w:br/>
      </w:r>
      <w:r w:rsidRPr="005E48C5">
        <w:rPr>
          <w:b/>
        </w:rPr>
        <w:t>2.VARENIE PIVA</w:t>
      </w:r>
      <w:r w:rsidRPr="005E48C5">
        <w:rPr>
          <w:b/>
        </w:rPr>
        <w:br/>
      </w:r>
      <w:r w:rsidRPr="00D961BF">
        <w:t xml:space="preserve">Pivo sa varí vo veľkých miestnostiach, ktoré nazývame varne. </w:t>
      </w:r>
    </w:p>
    <w:p w:rsidR="005E48C5" w:rsidRDefault="005E48C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5E48C5" w:rsidRPr="005E48C5" w:rsidRDefault="005E48C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Pr>
          <w:b/>
        </w:rPr>
        <w:t>m</w:t>
      </w:r>
      <w:r w:rsidRPr="005E48C5">
        <w:rPr>
          <w:b/>
        </w:rPr>
        <w:t>ashing</w:t>
      </w:r>
      <w:r>
        <w:rPr>
          <w:b/>
        </w:rPr>
        <w:t xml:space="preserve"> - rmutovanie</w:t>
      </w:r>
    </w:p>
    <w:p w:rsidR="005E48C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 xml:space="preserve">Slad sa rozdrví a mieša s teplou vodou, aby sa vylúhovali rozpustené látky (scukornený škrob a maltóza). Táto masa (stierka) sa rmutuje a zohrieva na teplotu 50 – 70 oC, aby sa dokončilo scukornatenie škrobu na maltózu. Rmut sa následne scedí, čím sa zbaví nerozpusteného sladu (je to odpad, ktorý sa nazýva mláto a používa sa ako prísada do krmiva). </w:t>
      </w:r>
    </w:p>
    <w:p w:rsidR="005E48C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D961BF">
        <w:t>Takto získame sladinu, čo je roztok sladového cukru.</w:t>
      </w:r>
      <w:r w:rsidRPr="00D961BF">
        <w:br/>
      </w:r>
    </w:p>
    <w:p w:rsidR="001E0515" w:rsidRDefault="005E48C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5E48C5">
        <w:rPr>
          <w:b/>
        </w:rPr>
        <w:t>brewing - varenie</w:t>
      </w:r>
      <w:r w:rsidR="00AF36AB" w:rsidRPr="005E48C5">
        <w:rPr>
          <w:b/>
        </w:rPr>
        <w:br/>
      </w:r>
      <w:r w:rsidR="00AF36AB" w:rsidRPr="00D961BF">
        <w:t xml:space="preserve">Sladina sa následne varí s chmeľom, ktorý pivo konzervuje a dodáva mu horkú chuť. Vzniká tak mladina, ktorá sa filtruje, čím sa zbaví zvyškov chmeľu a chladí na teplotu 6 </w:t>
      </w:r>
      <w:r w:rsidR="00AF36AB" w:rsidRPr="001E0515">
        <w:rPr>
          <w:vertAlign w:val="superscript"/>
        </w:rPr>
        <w:t>o</w:t>
      </w:r>
      <w:r w:rsidR="00AF36AB" w:rsidRPr="00D961BF">
        <w:t>C.</w:t>
      </w:r>
      <w:r w:rsidR="00AF36AB" w:rsidRPr="00D961BF">
        <w:br/>
        <w:t xml:space="preserve">Chmeľ alebo humulus lupulus je tiež neoddeliteľnou súčasťou piva. Predstavuje sušené hlavičky rastlín, ktoré dávajú pivu horkú chuť. </w:t>
      </w:r>
      <w:r w:rsidR="00AF36AB" w:rsidRPr="00D961BF">
        <w:br/>
      </w:r>
      <w:r w:rsidR="00AF36AB" w:rsidRPr="00D961BF">
        <w:br/>
      </w:r>
      <w:r w:rsidR="00AF36AB" w:rsidRPr="005E48C5">
        <w:rPr>
          <w:b/>
        </w:rPr>
        <w:t>3.KVASENIE</w:t>
      </w:r>
      <w:r w:rsidR="00AF36AB" w:rsidRPr="005E48C5">
        <w:rPr>
          <w:b/>
        </w:rPr>
        <w:br/>
      </w:r>
      <w:r w:rsidR="00AF36AB" w:rsidRPr="00D961BF">
        <w:t xml:space="preserve">Ochladená mladina sa následne vedie do kvasných nádob – kvasiarne. </w:t>
      </w:r>
    </w:p>
    <w:p w:rsidR="001E0515" w:rsidRDefault="001E051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E0515"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shd w:val="clear" w:color="auto" w:fill="FFFFFF"/>
        </w:rPr>
      </w:pPr>
      <w:r w:rsidRPr="00D961BF">
        <w:t xml:space="preserve">Hlavné kvasenie prebieha v otvorených nádobách a trvá 7 – 12 dní. </w:t>
      </w:r>
      <w:r w:rsidR="001E0515">
        <w:t xml:space="preserve">Môžu byť </w:t>
      </w:r>
      <w:r w:rsidRPr="00D961BF">
        <w:t>dva druhy kvasenia:</w:t>
      </w:r>
      <w:r w:rsidRPr="00D961BF">
        <w:br/>
        <w:t xml:space="preserve">- spodné kvasenie, ktoré vyvolávajú kvasinky typu </w:t>
      </w:r>
      <w:r w:rsidRPr="001E0515">
        <w:rPr>
          <w:i/>
        </w:rPr>
        <w:t>Saccharomyces carlsbergensis</w:t>
      </w:r>
      <w:r w:rsidRPr="00D961BF">
        <w:t>, kvasinky pri konci kvasenia sedimentujú, pričom utvoria na dne nádoby tuhú vrstvu.</w:t>
      </w:r>
      <w:r w:rsidRPr="00D961BF">
        <w:br/>
        <w:t xml:space="preserve">- vrchné kvasenie spôsobujú kvasinky typu </w:t>
      </w:r>
      <w:r w:rsidRPr="001E0515">
        <w:rPr>
          <w:i/>
        </w:rPr>
        <w:t>Saccharomyces cerevisiae</w:t>
      </w:r>
      <w:r w:rsidRPr="00D961BF">
        <w:t>, kvasinky pri ňom nesedimentujú, ale utvárajú na povrchu kvasnej nádoby hustú penu.</w:t>
      </w:r>
      <w:r w:rsidRPr="00D961BF">
        <w:br/>
      </w:r>
      <w:r w:rsidRPr="00D961BF">
        <w:br/>
      </w:r>
      <w:r w:rsidRPr="001E0515">
        <w:t>Počas kvasenia prebiehajú rôzne enzymatické deje. Enzým maltáza štiepi maltózu na glukózu, ktorá sa skvasí na etanol a oxid uhličitý. Po skončení hlavného kvasenia sa pivo pri 2</w:t>
      </w:r>
      <w:r w:rsidRPr="001E0515">
        <w:rPr>
          <w:vertAlign w:val="superscript"/>
        </w:rPr>
        <w:t>o</w:t>
      </w:r>
      <w:r w:rsidRPr="001E0515">
        <w:t xml:space="preserve">C </w:t>
      </w:r>
      <w:r w:rsidR="001E0515" w:rsidRPr="001E0515">
        <w:rPr>
          <w:color w:val="000000"/>
          <w:shd w:val="clear" w:color="auto" w:fill="FFFFFF"/>
        </w:rPr>
        <w:t xml:space="preserve"> dokvasuje, pričom sa nasycuje oxidom uhličitým. </w:t>
      </w:r>
    </w:p>
    <w:p w:rsidR="001E0515" w:rsidRDefault="001E051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shd w:val="clear" w:color="auto" w:fill="FFFFFF"/>
        </w:rPr>
      </w:pPr>
    </w:p>
    <w:p w:rsidR="001E0515" w:rsidRPr="001E0515" w:rsidRDefault="001E0515"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shd w:val="clear" w:color="auto" w:fill="FFFFFF"/>
        </w:rPr>
      </w:pPr>
      <w:r w:rsidRPr="001E0515">
        <w:rPr>
          <w:color w:val="000000"/>
          <w:shd w:val="clear" w:color="auto" w:fill="FFFFFF"/>
        </w:rPr>
        <w:t>Pivá 7 - 10</w:t>
      </w:r>
      <w:r w:rsidRPr="001E0515">
        <w:rPr>
          <w:color w:val="000000"/>
          <w:shd w:val="clear" w:color="auto" w:fill="FFFFFF"/>
          <w:vertAlign w:val="superscript"/>
        </w:rPr>
        <w:t>0</w:t>
      </w:r>
      <w:r w:rsidRPr="001E0515">
        <w:rPr>
          <w:color w:val="000000"/>
          <w:shd w:val="clear" w:color="auto" w:fill="FFFFFF"/>
        </w:rPr>
        <w:t xml:space="preserve"> dokvasujú 20 – 30 dní, ležiaky 3 mesiace a exportné pivo 6 – 9 mesiacov.</w:t>
      </w:r>
    </w:p>
    <w:p w:rsidR="00AF36AB" w:rsidRPr="00D961BF" w:rsidRDefault="00AF36AB"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D961BF">
        <w:tab/>
      </w:r>
      <w:r w:rsidRPr="00D961BF">
        <w:br/>
        <w:t xml:space="preserve">Neskvasený zvyšok obsahuje cukry, dextríny, bielkoviny a iné látky, ktoré tvoria tzv. </w:t>
      </w:r>
      <w:r w:rsidRPr="00D961BF">
        <w:lastRenderedPageBreak/>
        <w:t>výživnosť piva. Hodnota piva sa udáva v stupňoch, stupňovitosť piva vyjadruje množstvo extraktu v %, ktoré sa nachádzalo v mladine pred zakvasením (nevyjadruje obsah alkoholu). Napr. 100 pivo obsahuje 10 g extraktných látok v 100 g mladiny. Percento alkoholu je menšie ako tretina udávanej stupňovitosti.</w:t>
      </w:r>
      <w:r w:rsidRPr="00D961BF">
        <w:br/>
      </w:r>
      <w:r w:rsidRPr="00D961BF">
        <w:br/>
        <w:t xml:space="preserve">Dobré pivo má byť jasné, rezké, príjemnej chuti a má sa dobre peniť. Pena má byť hustá a trvanlivá. Optimálna teplota piva má byť 10 – 12 </w:t>
      </w:r>
      <w:r w:rsidRPr="001E0515">
        <w:rPr>
          <w:vertAlign w:val="superscript"/>
        </w:rPr>
        <w:t>o</w:t>
      </w:r>
      <w:r w:rsidRPr="00D961BF">
        <w:t>C.</w:t>
      </w:r>
    </w:p>
    <w:p w:rsidR="00F04CC6" w:rsidRDefault="00BC5413" w:rsidP="00985A61">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742864" cy="1760974"/>
            <wp:effectExtent l="0" t="0" r="635" b="0"/>
            <wp:docPr id="245" name="Obrázok 245" descr="Beer production - Electric Steam Boi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Beer production - Electric Steam Boiler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9154" cy="1771432"/>
                    </a:xfrm>
                    <a:prstGeom prst="rect">
                      <a:avLst/>
                    </a:prstGeom>
                    <a:noFill/>
                    <a:ln>
                      <a:noFill/>
                    </a:ln>
                  </pic:spPr>
                </pic:pic>
              </a:graphicData>
            </a:graphic>
          </wp:inline>
        </w:drawing>
      </w:r>
      <w:r>
        <w:rPr>
          <w:noProof/>
        </w:rPr>
        <w:drawing>
          <wp:inline distT="0" distB="0" distL="0" distR="0">
            <wp:extent cx="2400198" cy="1760557"/>
            <wp:effectExtent l="0" t="0" r="635" b="0"/>
            <wp:docPr id="243" name="Obrázok 243" descr="Micro Brewery System Craft Beer Production Line Beer Brewing Equipment -  China Brewhouse, Beer Equipment | Made-in-Chi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Micro Brewery System Craft Beer Production Line Beer Brewing Equipment -  China Brewhouse, Beer Equipment | Made-in-China.co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4145" cy="1770787"/>
                    </a:xfrm>
                    <a:prstGeom prst="rect">
                      <a:avLst/>
                    </a:prstGeom>
                    <a:noFill/>
                    <a:ln>
                      <a:noFill/>
                    </a:ln>
                  </pic:spPr>
                </pic:pic>
              </a:graphicData>
            </a:graphic>
          </wp:inline>
        </w:drawing>
      </w:r>
    </w:p>
    <w:p w:rsidR="00696BED" w:rsidRPr="00985A61" w:rsidRDefault="001E0515" w:rsidP="00696BED">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985A61">
        <w:rPr>
          <w:i/>
        </w:rPr>
        <w:t xml:space="preserve">Obr. </w:t>
      </w:r>
      <w:r w:rsidR="00985A61" w:rsidRPr="00985A61">
        <w:rPr>
          <w:i/>
        </w:rPr>
        <w:t>11</w:t>
      </w:r>
      <w:r w:rsidRPr="00985A61">
        <w:rPr>
          <w:i/>
        </w:rPr>
        <w:t xml:space="preserve"> Varné a fermentačné nádoby.</w:t>
      </w:r>
    </w:p>
    <w:p w:rsid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p>
    <w:p w:rsidR="0076166F"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696BED">
        <w:rPr>
          <w:b/>
        </w:rPr>
        <w:t>WHY COPPER IS OK FOR BREWING EQUIPMENT</w:t>
      </w:r>
      <w:r>
        <w:rPr>
          <w:b/>
        </w:rPr>
        <w:t>?</w:t>
      </w:r>
    </w:p>
    <w:p w:rsid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6166F" w:rsidRDefault="0076166F"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i/>
        </w:rPr>
      </w:pPr>
      <w:r w:rsidRPr="00696BED">
        <w:rPr>
          <w:i/>
        </w:rPr>
        <w:t>FOOD CODE</w:t>
      </w:r>
      <w:r w:rsidR="00696BED" w:rsidRPr="00696BED">
        <w:rPr>
          <w:i/>
        </w:rPr>
        <w:t xml:space="preserve">, </w:t>
      </w:r>
      <w:r w:rsidRPr="00696BED">
        <w:rPr>
          <w:i/>
        </w:rPr>
        <w:t>U.S. DEPARTMENT OF HEALTH AND HUMAN SERVICES Public Health Service • Food and Drug Administration College Park, MD 20740</w:t>
      </w:r>
      <w:r w:rsidR="00696BED">
        <w:rPr>
          <w:i/>
        </w:rPr>
        <w:t>:</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i/>
        </w:rPr>
      </w:pP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696BED">
        <w:rPr>
          <w:b/>
        </w:rPr>
        <w:t>4-101.14 Copper, Use Limitation.</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96BED">
        <w:t>(A) Except as specified in ¶ (B) of this section, copper and copper alloys such as brass may not be used in contact with a FOOD that has a pH below 6 such as vinegar, fruit JUICE, or wine or for a fitting or tubing installed between a backflow prevention device and a carbonator.</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96BED">
        <w:t>(B) Copper and copper alloys may be used in contact with beer brewing ingredients that have a pH below 6 in the prefermentation and fermentation steps of a beer brewing operation such as a brewpub or microbrewery.</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96BED">
        <w:t>But why is the low pH drink verboten when low pH mash in copper kettles for brewing allowed under the </w:t>
      </w:r>
      <w:hyperlink r:id="rId63" w:history="1">
        <w:r w:rsidRPr="00696BED">
          <w:rPr>
            <w:rStyle w:val="Hypertextovprepojenie"/>
          </w:rPr>
          <w:t>Food Code</w:t>
        </w:r>
      </w:hyperlink>
      <w:r w:rsidRPr="00696BED">
        <w:t>.  Turns out there’s good reason for it.  So in case you’ve ever wondered why copper leaching into your mash is accepted:</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96BED">
        <w:t>The steps in beer brewing include malting, mashing, fermentation, separation of the alcoholic beverage from the mash, and rectification. During mashing, it is essential to lower the pH from its normal 5.8 in order to optimize enzymatic activity. The pH is commonly lowered to 5</w:t>
      </w:r>
      <w:r>
        <w:t>,</w:t>
      </w:r>
      <w:r w:rsidRPr="00696BED">
        <w:t>1-5</w:t>
      </w:r>
      <w:r>
        <w:t>,</w:t>
      </w:r>
      <w:r w:rsidRPr="00696BED">
        <w:t>2 but may be adjusted to as low as 3</w:t>
      </w:r>
      <w:r>
        <w:t>,</w:t>
      </w:r>
      <w:r w:rsidRPr="00696BED">
        <w:t>2. The soluble extract of the mash (wort) is boiled with hops for 1 to 22 hours or more. After boiling, the wort is cooled, inoculated with brewers yeast, and fermented.</w:t>
      </w: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96BED" w:rsidRPr="00696BED"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96BED">
        <w:t xml:space="preserve">The use of copper equipment during the prefermentation and fermentation steps typically result in some leaching of copper. Because copper is an essential nutrient for yeast growth, low levels of copper are metabolized by the yeast during fermentation. However, studies have shown that </w:t>
      </w:r>
      <w:r w:rsidRPr="00696BED">
        <w:lastRenderedPageBreak/>
        <w:t>copper levels above 0</w:t>
      </w:r>
      <w:r>
        <w:t>,</w:t>
      </w:r>
      <w:r w:rsidRPr="00696BED">
        <w:t>2 mg/L are toxic or lethal to the yeast. In addition, copper levels as low as 3</w:t>
      </w:r>
      <w:r>
        <w:t>,</w:t>
      </w:r>
      <w:r w:rsidRPr="00696BED">
        <w:t>5 mg/L have been reported to cause symptoms of copper poisoning in humans.</w:t>
      </w:r>
    </w:p>
    <w:p w:rsidR="00696BED" w:rsidRPr="0076166F" w:rsidRDefault="00696BED" w:rsidP="00696BE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96BED">
        <w:t>Therefore, the levels of copper necessary for successful beer fermentation (i.e., below 0</w:t>
      </w:r>
      <w:r>
        <w:t>,</w:t>
      </w:r>
      <w:r w:rsidRPr="00696BED">
        <w:t>2 mg/L) do not reach a level that would be toxic to humans. Today, domestic beer brewers typically endeavor to use only stainless steel or stainless steel-lined copper equipment (piping, fermenters, filters, holding tanks, bottling machines, keys, etc.) in contact with beer following the hot brewing steps in the beer making process. Some also use pitch-coated oak vats or glass-lined steel vats following the hot brewing steps. Where copper equipment is not used in beer brewing, it is common practice to add copper (along with zinc) to provide the nutrients essential to the yeast for successful fermentation.</w:t>
      </w:r>
    </w:p>
    <w:p w:rsidR="00047540" w:rsidRDefault="00047540" w:rsidP="00650FE7">
      <w:pPr>
        <w:pStyle w:val="Normlnywebov"/>
        <w:spacing w:before="0" w:beforeAutospacing="0" w:after="0" w:afterAutospacing="0"/>
        <w:jc w:val="both"/>
      </w:pPr>
    </w:p>
    <w:p w:rsidR="00F04CC6" w:rsidRPr="00650FE7" w:rsidRDefault="00F04CC6"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b/>
          <w:sz w:val="40"/>
          <w:szCs w:val="40"/>
        </w:rPr>
      </w:pPr>
      <w:r w:rsidRPr="00650FE7">
        <w:rPr>
          <w:b/>
          <w:sz w:val="40"/>
          <w:szCs w:val="40"/>
        </w:rPr>
        <w:t>VÝROBA VÍNA</w:t>
      </w:r>
    </w:p>
    <w:p w:rsidR="00404F82" w:rsidRDefault="007C5443"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hyperlink r:id="rId64" w:history="1">
        <w:r w:rsidR="00650FE7" w:rsidRPr="00562CCB">
          <w:rPr>
            <w:rStyle w:val="Hypertextovprepojenie"/>
          </w:rPr>
          <w:t>https://wineplanet.sk/blog/cervene-vino-a-jeho-vyroba</w:t>
        </w:r>
      </w:hyperlink>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703389" cy="2203814"/>
            <wp:effectExtent l="0" t="0" r="1905" b="6350"/>
            <wp:docPr id="256" name="Obrázok 256" descr="The microbial dynamics of wine fermentation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microbial dynamics of wine fermentation - ScienceDi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9091" cy="2224766"/>
                    </a:xfrm>
                    <a:prstGeom prst="rect">
                      <a:avLst/>
                    </a:prstGeom>
                    <a:noFill/>
                    <a:ln>
                      <a:noFill/>
                    </a:ln>
                  </pic:spPr>
                </pic:pic>
              </a:graphicData>
            </a:graphic>
          </wp:inline>
        </w:drawing>
      </w:r>
      <w:r w:rsidRPr="001E0321">
        <w:t xml:space="preserve"> </w:t>
      </w:r>
      <w:r>
        <w:rPr>
          <w:noProof/>
        </w:rPr>
        <w:drawing>
          <wp:inline distT="0" distB="0" distL="0" distR="0">
            <wp:extent cx="2711395" cy="3470792"/>
            <wp:effectExtent l="0" t="0" r="0" b="0"/>
            <wp:docPr id="257" name="Obrázok 257" descr="Information about wine &amp; beverages production - Efficiency 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nformation about wine &amp; beverages production - Efficiency Finder"/>
                    <pic:cNvPicPr>
                      <a:picLocks noChangeAspect="1" noChangeArrowheads="1"/>
                    </pic:cNvPicPr>
                  </pic:nvPicPr>
                  <pic:blipFill rotWithShape="1">
                    <a:blip r:embed="rId66">
                      <a:extLst>
                        <a:ext uri="{28A0092B-C50C-407E-A947-70E740481C1C}">
                          <a14:useLocalDpi xmlns:a14="http://schemas.microsoft.com/office/drawing/2010/main" val="0"/>
                        </a:ext>
                      </a:extLst>
                    </a:blip>
                    <a:srcRect l="7171" r="6237"/>
                    <a:stretch/>
                  </pic:blipFill>
                  <pic:spPr bwMode="auto">
                    <a:xfrm>
                      <a:off x="0" y="0"/>
                      <a:ext cx="2729230" cy="3493622"/>
                    </a:xfrm>
                    <a:prstGeom prst="rect">
                      <a:avLst/>
                    </a:prstGeom>
                    <a:noFill/>
                    <a:ln>
                      <a:noFill/>
                    </a:ln>
                    <a:extLst>
                      <a:ext uri="{53640926-AAD7-44D8-BBD7-CCE9431645EC}">
                        <a14:shadowObscured xmlns:a14="http://schemas.microsoft.com/office/drawing/2010/main"/>
                      </a:ext>
                    </a:extLst>
                  </pic:spPr>
                </pic:pic>
              </a:graphicData>
            </a:graphic>
          </wp:inline>
        </w:drawing>
      </w:r>
    </w:p>
    <w:p w:rsidR="00E2575B"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p>
    <w:p w:rsidR="00E2575B" w:rsidRPr="00CC3AEF"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CC3AEF">
        <w:rPr>
          <w:i/>
        </w:rPr>
        <w:t>Obr</w:t>
      </w:r>
      <w:r w:rsidR="0096721F">
        <w:rPr>
          <w:i/>
        </w:rPr>
        <w:t>.12</w:t>
      </w:r>
      <w:r w:rsidRPr="00CC3AEF">
        <w:rPr>
          <w:i/>
        </w:rPr>
        <w:t xml:space="preserve"> Základný postup výroby bieleho a červeného vína. Schémy zobrazujú tie isté postupy, rozdiel je len v zobrazení a niektorých podrobnejších informáciách.</w:t>
      </w:r>
    </w:p>
    <w:p w:rsidR="00E2575B"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tab/>
      </w:r>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lastRenderedPageBreak/>
        <w:drawing>
          <wp:inline distT="0" distB="0" distL="0" distR="0">
            <wp:extent cx="2353586" cy="4952780"/>
            <wp:effectExtent l="0" t="0" r="8890" b="635"/>
            <wp:docPr id="258" name="Obrázok 258" descr="How Red Wine is Made | Wine Enthus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Red Wine is Made | Wine Enthusias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69152" cy="4985536"/>
                    </a:xfrm>
                    <a:prstGeom prst="rect">
                      <a:avLst/>
                    </a:prstGeom>
                    <a:noFill/>
                    <a:ln>
                      <a:noFill/>
                    </a:ln>
                  </pic:spPr>
                </pic:pic>
              </a:graphicData>
            </a:graphic>
          </wp:inline>
        </w:drawing>
      </w:r>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808730" cy="2305685"/>
            <wp:effectExtent l="0" t="0" r="1270" b="0"/>
            <wp:docPr id="260" name="Obrázok 260" descr="Pin by McKenzie Cordell on wine | Wine making process, Wine making,  Wine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n by McKenzie Cordell on wine | Wine making process, Wine making,  Winemak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08730" cy="2305685"/>
                    </a:xfrm>
                    <a:prstGeom prst="rect">
                      <a:avLst/>
                    </a:prstGeom>
                    <a:noFill/>
                    <a:ln>
                      <a:noFill/>
                    </a:ln>
                  </pic:spPr>
                </pic:pic>
              </a:graphicData>
            </a:graphic>
          </wp:inline>
        </w:drawing>
      </w:r>
    </w:p>
    <w:p w:rsidR="00E2575B" w:rsidRPr="00CC3AEF"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CC3AEF">
        <w:rPr>
          <w:i/>
        </w:rPr>
        <w:t xml:space="preserve">Obr. </w:t>
      </w:r>
      <w:r w:rsidR="0096721F">
        <w:rPr>
          <w:i/>
        </w:rPr>
        <w:t>13</w:t>
      </w:r>
      <w:r w:rsidRPr="00CC3AEF">
        <w:rPr>
          <w:i/>
        </w:rPr>
        <w:t xml:space="preserve"> Základný postup výroby červeného vína. Schémy zobrazujú tie isté postupy, rozdiel je len v zobrazení a niektorých podrobnejších informáciách.</w:t>
      </w:r>
    </w:p>
    <w:p w:rsidR="00E2575B"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p>
    <w:p w:rsidR="001E0321" w:rsidRDefault="001E0321"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lastRenderedPageBreak/>
        <w:drawing>
          <wp:inline distT="0" distB="0" distL="0" distR="0">
            <wp:extent cx="5760720" cy="3833290"/>
            <wp:effectExtent l="0" t="0" r="0" b="0"/>
            <wp:docPr id="259" name="Obrázok 259" descr="Wine Production Process, Production Beverage From Grape Flat.. Royalty Free  Cliparts, Vectors, And Stock Illustration. Image 10828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ine Production Process, Production Beverage From Grape Flat.. Royalty Free  Cliparts, Vectors, And Stock Illustration. Image 1082867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3833290"/>
                    </a:xfrm>
                    <a:prstGeom prst="rect">
                      <a:avLst/>
                    </a:prstGeom>
                    <a:noFill/>
                    <a:ln>
                      <a:noFill/>
                    </a:ln>
                  </pic:spPr>
                </pic:pic>
              </a:graphicData>
            </a:graphic>
          </wp:inline>
        </w:drawing>
      </w:r>
    </w:p>
    <w:p w:rsidR="00E2575B" w:rsidRPr="00CC3AEF" w:rsidRDefault="00E2575B" w:rsidP="00CC3AE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CC3AEF">
        <w:rPr>
          <w:i/>
        </w:rPr>
        <w:t xml:space="preserve">Obr. </w:t>
      </w:r>
      <w:r w:rsidR="0096721F">
        <w:rPr>
          <w:i/>
        </w:rPr>
        <w:t>14</w:t>
      </w:r>
      <w:r w:rsidRPr="00CC3AEF">
        <w:rPr>
          <w:i/>
        </w:rPr>
        <w:t xml:space="preserve"> Základný postup výroby bieleho vína.</w:t>
      </w:r>
    </w:p>
    <w:p w:rsidR="00E2575B" w:rsidRDefault="00E2575B" w:rsidP="001E0321">
      <w:pPr>
        <w:pStyle w:val="Normlnywebov"/>
        <w:spacing w:before="0" w:beforeAutospacing="0" w:after="0" w:afterAutospacing="0"/>
        <w:jc w:val="center"/>
      </w:pPr>
    </w:p>
    <w:p w:rsidR="00650FE7" w:rsidRPr="00A70F26" w:rsidRDefault="00A70F26" w:rsidP="00650FE7">
      <w:pPr>
        <w:pStyle w:val="Normlnywebov"/>
        <w:spacing w:before="0" w:beforeAutospacing="0" w:after="0" w:afterAutospacing="0"/>
        <w:jc w:val="both"/>
        <w:rPr>
          <w:b/>
          <w:color w:val="000000"/>
          <w:shd w:val="clear" w:color="auto" w:fill="FFFFFF"/>
        </w:rPr>
      </w:pPr>
      <w:r w:rsidRPr="00A70F26">
        <w:rPr>
          <w:b/>
          <w:color w:val="000000"/>
          <w:shd w:val="clear" w:color="auto" w:fill="FFFFFF"/>
        </w:rPr>
        <w:t>ZJEDNODUŠENE SA DÁ PROCES VÝROBY POPÍSAŤ V TÝCHTO BODOCH: </w:t>
      </w:r>
    </w:p>
    <w:p w:rsidR="00650FE7"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rStyle w:val="Siln"/>
          <w:color w:val="000000"/>
          <w:shd w:val="clear" w:color="auto" w:fill="FFFFFF"/>
        </w:rPr>
        <w:t>ZBER HROZNA</w:t>
      </w:r>
      <w:r w:rsidRPr="00CC3AEF">
        <w:rPr>
          <w:color w:val="000000"/>
          <w:shd w:val="clear" w:color="auto" w:fill="FFFFFF"/>
        </w:rPr>
        <w:t> – RUČNE ALEBO MECHANICKY</w:t>
      </w:r>
    </w:p>
    <w:p w:rsidR="009F5CB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rStyle w:val="Siln"/>
          <w:color w:val="000000"/>
          <w:shd w:val="clear" w:color="auto" w:fill="FFFFFF"/>
        </w:rPr>
        <w:t>Zber hrozna</w:t>
      </w:r>
      <w:r w:rsidRPr="00CC3AEF">
        <w:rPr>
          <w:color w:val="000000"/>
          <w:shd w:val="clear" w:color="auto" w:fill="FFFFFF"/>
        </w:rPr>
        <w:t> - je veľmi dôležité určiť správny čas zberu tej ktorej odrody. Zvyčajne sa sleduje detailne pomer cukrov a kyselín v hrozne. Hlavné slovo ma často technológ, ktorý má predstavu, aký štýl vína sa bude z hrozna vyrábať. Zber môže prebiehať ručne alebo mechanicky - kombajnom. Vo svete sú oba spôsoby používané.</w:t>
      </w:r>
    </w:p>
    <w:p w:rsidR="009F5CB2" w:rsidRPr="00CC3AEF" w:rsidRDefault="009F5CB2" w:rsidP="00650FE7">
      <w:pPr>
        <w:pStyle w:val="Normlnywebov"/>
        <w:spacing w:before="0" w:beforeAutospacing="0" w:after="0" w:afterAutospacing="0"/>
        <w:jc w:val="both"/>
        <w:rPr>
          <w:color w:val="000000"/>
          <w:shd w:val="clear" w:color="auto" w:fill="FFFFFF"/>
        </w:rPr>
      </w:pPr>
    </w:p>
    <w:p w:rsidR="00650FE7"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rStyle w:val="Siln"/>
          <w:color w:val="000000"/>
          <w:shd w:val="clear" w:color="auto" w:fill="FFFFFF"/>
        </w:rPr>
        <w:t>TRIEDENIE</w:t>
      </w:r>
      <w:r w:rsidRPr="00CC3AEF">
        <w:rPr>
          <w:color w:val="000000"/>
          <w:shd w:val="clear" w:color="auto" w:fill="FFFFFF"/>
        </w:rPr>
        <w:t> – ODSTRÁNENIE NEKVALITNÉHO HROZNA,</w:t>
      </w:r>
    </w:p>
    <w:p w:rsidR="009F5CB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color w:val="000000"/>
          <w:shd w:val="clear" w:color="auto" w:fill="FFFFFF"/>
        </w:rPr>
        <w:t>Pri </w:t>
      </w:r>
      <w:r w:rsidRPr="00CC3AEF">
        <w:rPr>
          <w:rStyle w:val="Siln"/>
          <w:color w:val="000000"/>
          <w:shd w:val="clear" w:color="auto" w:fill="FFFFFF"/>
        </w:rPr>
        <w:t>triedení</w:t>
      </w:r>
      <w:r w:rsidRPr="00CC3AEF">
        <w:rPr>
          <w:color w:val="000000"/>
          <w:shd w:val="clear" w:color="auto" w:fill="FFFFFF"/>
        </w:rPr>
        <w:t> sa oddeľujú poškodené alebo nevhodné bobule hrozna, aby sme víno vyrábali iba z kvalitnej suroviny. Triedenie môže prebiehať buď pri samotnom ručnom zbere hrozna alebo na triediacom stole (niektoré z nich sú už dokonca robotické).</w:t>
      </w:r>
    </w:p>
    <w:p w:rsidR="00A70F26" w:rsidRPr="00CC3AEF" w:rsidRDefault="00A70F26" w:rsidP="00650FE7">
      <w:pPr>
        <w:pStyle w:val="Normlnywebov"/>
        <w:spacing w:before="0" w:beforeAutospacing="0" w:after="0" w:afterAutospacing="0"/>
        <w:jc w:val="both"/>
        <w:rPr>
          <w:color w:val="000000"/>
          <w:shd w:val="clear" w:color="auto" w:fill="FFFFFF"/>
        </w:rPr>
      </w:pPr>
    </w:p>
    <w:p w:rsidR="00650FE7"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rStyle w:val="Siln"/>
          <w:color w:val="000000"/>
          <w:shd w:val="clear" w:color="auto" w:fill="FFFFFF"/>
        </w:rPr>
        <w:t>ODSTOPKOVANIE, MLETIE, MACERÁCIA</w:t>
      </w:r>
      <w:r w:rsidRPr="00CC3AEF">
        <w:rPr>
          <w:color w:val="000000"/>
          <w:shd w:val="clear" w:color="auto" w:fill="FFFFFF"/>
        </w:rPr>
        <w:t> – MACERÁCIA PRED ALEBO PO KVASENÍ,</w:t>
      </w:r>
    </w:p>
    <w:p w:rsidR="009F5CB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rStyle w:val="Siln"/>
          <w:color w:val="000000"/>
          <w:shd w:val="clear" w:color="auto" w:fill="FFFFFF"/>
        </w:rPr>
        <w:t>Odstopkovanie</w:t>
      </w:r>
      <w:r w:rsidRPr="00CC3AEF">
        <w:rPr>
          <w:color w:val="000000"/>
          <w:shd w:val="clear" w:color="auto" w:fill="FFFFFF"/>
        </w:rPr>
        <w:t> je časť, kedy sa bobule hrozna oddeľujú od strapiny. Zaujímavosťou sú niektoré štýly vína, pri ktorých časť hrozna kvasí aj spolu so stopkami, ktoré dodávajú do vína špecifické chuťové vnemy a triesloviny.</w:t>
      </w:r>
    </w:p>
    <w:p w:rsidR="006E3433" w:rsidRPr="00CC3AEF" w:rsidRDefault="006E343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9F5CB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rStyle w:val="Siln"/>
          <w:color w:val="000000"/>
          <w:shd w:val="clear" w:color="auto" w:fill="FFFFFF"/>
        </w:rPr>
        <w:t>Mletie</w:t>
      </w:r>
      <w:r w:rsidRPr="00CC3AEF">
        <w:rPr>
          <w:color w:val="000000"/>
          <w:shd w:val="clear" w:color="auto" w:fill="FFFFFF"/>
        </w:rPr>
        <w:t> je proces, pri ktorom sa narúša šupka hrozna a vzniká takzvaný </w:t>
      </w:r>
      <w:r w:rsidRPr="00CC3AEF">
        <w:rPr>
          <w:rStyle w:val="Siln"/>
          <w:color w:val="000000"/>
          <w:shd w:val="clear" w:color="auto" w:fill="FFFFFF"/>
        </w:rPr>
        <w:t>rmut</w:t>
      </w:r>
      <w:r w:rsidRPr="00CC3AEF">
        <w:rPr>
          <w:color w:val="000000"/>
          <w:shd w:val="clear" w:color="auto" w:fill="FFFFFF"/>
        </w:rPr>
        <w:t>. Niekedy sa hrozná nemelú a nechávajú sa kvasiť ako celé bobule hrozna. Takýto špecifický štýl výroby sa volá karbonická macerácia a využíva sa napríklad pri výrobe mladého vína Beaujolais nouveau.</w:t>
      </w:r>
    </w:p>
    <w:p w:rsidR="006E3433" w:rsidRPr="00CC3AEF" w:rsidRDefault="006E343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4D4D4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rStyle w:val="Siln"/>
          <w:color w:val="000000"/>
          <w:shd w:val="clear" w:color="auto" w:fill="FFFFFF"/>
        </w:rPr>
        <w:t>Macerácia</w:t>
      </w:r>
      <w:r w:rsidRPr="00CC3AEF">
        <w:rPr>
          <w:color w:val="000000"/>
          <w:shd w:val="clear" w:color="auto" w:fill="FFFFFF"/>
        </w:rPr>
        <w:t> je proces, pri ktorom sa zo šupiek hrozna uvoľňujú do muštu chuťové a aro</w:t>
      </w:r>
      <w:r w:rsidR="004D4D42" w:rsidRPr="00CC3AEF">
        <w:rPr>
          <w:color w:val="000000"/>
          <w:shd w:val="clear" w:color="auto" w:fill="FFFFFF"/>
        </w:rPr>
        <w:t>matické profily spolu s farbou:</w:t>
      </w:r>
    </w:p>
    <w:p w:rsidR="004D4D42" w:rsidRPr="00CC3AEF" w:rsidRDefault="004D4D4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4D4D42"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noProof/>
        </w:rPr>
      </w:pPr>
      <w:r w:rsidRPr="00CC3AEF">
        <w:rPr>
          <w:b/>
          <w:shd w:val="clear" w:color="auto" w:fill="FFFFFF"/>
        </w:rPr>
        <w:t xml:space="preserve">1) </w:t>
      </w:r>
      <w:r w:rsidR="004D4D42" w:rsidRPr="00CC3AEF">
        <w:rPr>
          <w:b/>
          <w:shd w:val="clear" w:color="auto" w:fill="FFFFFF"/>
        </w:rPr>
        <w:t>TANÍNY:</w:t>
      </w:r>
      <w:r w:rsidR="004D4D42" w:rsidRPr="00CC3AEF">
        <w:rPr>
          <w:shd w:val="clear" w:color="auto" w:fill="FFFFFF"/>
        </w:rPr>
        <w:t xml:space="preserve"> </w:t>
      </w:r>
      <w:r w:rsidR="004D4D42" w:rsidRPr="00CC3AEF">
        <w:t>Triesloviny sú rastlinné polyfenolické zlúčeniny, ktoré sa prirodzene nachádzajú v kôre stromu, čaji, ovocí a listoch rastlín. Vysoký obsah tanínov nájdete v hrozne, čajových listoch, vlašských orechoch, mandliach, tmavej čokoláde, škorici, klinčekoch, šalvii, tymiáne, granátovom jablku, trnkách, čučoriedkach a v červenej fazuli. Taníny chutia sucho a zvieravo a môžeme ich cítiť najmä v strede jazyka a na prednej časti úst. Nesladený čierny čaj je výborným príkladom takmer čistého tanínu rozpusteného vo vode. V hrozne sa nachádzajú v šupkách, stonkách a zrnkách bobulí. Približne 50% suchej hmotnosti listov viniča tvoria taníny. Dodávajú vínu suchosť, charakteristickú horkosť a trpkosť, ako aj komplexnosť. Pri klasickej výrobe červeného vína mušt zostáva niekoľko dní spolu s rozdrveným hroznom v kvasných kadiach, aby sa do budúceho vína vylúhovali farebné látky zo šupiek bobúľ. Pritom sa uvoľňujú i triesloviny. Z tohto dôvodu červené víno má zvyčajne vyšší obsah trieslovín ako biele víno, ktoré ho môže získať len vďaka kontaktu s drevom. Vína s vysokým obsahom tanínov vyniknú po istej dobe zrenia, kedy vekom zjemnie a stane sa zamatovým.</w:t>
      </w:r>
    </w:p>
    <w:p w:rsidR="004D4D42" w:rsidRPr="00CC3AEF" w:rsidRDefault="004D4D4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3B3B3B"/>
          <w:shd w:val="clear" w:color="auto" w:fill="FFFFFF"/>
        </w:rPr>
      </w:pPr>
      <w:r w:rsidRPr="00CC3AEF">
        <w:rPr>
          <w:rStyle w:val="Siln"/>
          <w:color w:val="3B3B3B"/>
          <w:shd w:val="clear" w:color="auto" w:fill="FFFFFF"/>
        </w:rPr>
        <w:t>2) FENOLICKÉ LÁTKY</w:t>
      </w:r>
      <w:r w:rsidRPr="00CC3AEF">
        <w:rPr>
          <w:color w:val="3B3B3B"/>
          <w:shd w:val="clear" w:color="auto" w:fill="FFFFFF"/>
        </w:rPr>
        <w:t> sa spravidla rozdeľujú podľa štruktúry na dve skupiny: </w:t>
      </w: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b/>
          <w:color w:val="3B3B3B"/>
          <w:shd w:val="clear" w:color="auto" w:fill="FFFFFF"/>
        </w:rPr>
      </w:pPr>
      <w:r w:rsidRPr="00CC3AEF">
        <w:rPr>
          <w:b/>
          <w:color w:val="3B3B3B"/>
          <w:shd w:val="clear" w:color="auto" w:fill="FFFFFF"/>
        </w:rPr>
        <w:t xml:space="preserve">- </w:t>
      </w:r>
      <w:r w:rsidRPr="00CC3AEF">
        <w:rPr>
          <w:rStyle w:val="Siln"/>
          <w:b w:val="0"/>
          <w:color w:val="3B3B3B"/>
          <w:shd w:val="clear" w:color="auto" w:fill="FFFFFF"/>
        </w:rPr>
        <w:t>flavonoidy</w:t>
      </w:r>
      <w:r w:rsidRPr="00CC3AEF">
        <w:rPr>
          <w:b/>
          <w:color w:val="3B3B3B"/>
          <w:shd w:val="clear" w:color="auto" w:fill="FFFFFF"/>
        </w:rPr>
        <w:t> </w:t>
      </w: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3B3B3B"/>
          <w:shd w:val="clear" w:color="auto" w:fill="FFFFFF"/>
        </w:rPr>
      </w:pPr>
      <w:r w:rsidRPr="00CC3AEF">
        <w:rPr>
          <w:color w:val="3B3B3B"/>
          <w:shd w:val="clear" w:color="auto" w:fill="FFFFFF"/>
        </w:rPr>
        <w:t>- neflavonoidy</w:t>
      </w: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3B3B3B"/>
          <w:shd w:val="clear" w:color="auto" w:fill="FFFFFF"/>
        </w:rPr>
      </w:pP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color w:val="3B3B3B"/>
          <w:shd w:val="clear" w:color="auto" w:fill="FFFFFF"/>
        </w:rPr>
        <w:t>V ich zložení a obsahu v hrozne a vínach existuje výrazný rozdiel medzi odrodami určenými na výrobu bielych a </w:t>
      </w:r>
      <w:hyperlink r:id="rId70" w:tgtFrame="_blank" w:history="1">
        <w:r w:rsidRPr="00CC3AEF">
          <w:rPr>
            <w:rStyle w:val="Hypertextovprepojenie"/>
            <w:color w:val="00BBD3"/>
            <w:shd w:val="clear" w:color="auto" w:fill="FFFFFF"/>
          </w:rPr>
          <w:t>červených vín</w:t>
        </w:r>
      </w:hyperlink>
      <w:r w:rsidRPr="00CC3AEF">
        <w:rPr>
          <w:color w:val="3B3B3B"/>
          <w:shd w:val="clear" w:color="auto" w:fill="FFFFFF"/>
        </w:rPr>
        <w:t>. </w:t>
      </w:r>
      <w:r w:rsidRPr="00CC3AEF">
        <w:rPr>
          <w:rStyle w:val="Siln"/>
          <w:color w:val="3B3B3B"/>
          <w:shd w:val="clear" w:color="auto" w:fill="FFFFFF"/>
        </w:rPr>
        <w:t>Fenolické látky</w:t>
      </w:r>
      <w:r w:rsidRPr="00CC3AEF">
        <w:rPr>
          <w:color w:val="3B3B3B"/>
          <w:shd w:val="clear" w:color="auto" w:fill="FFFFFF"/>
        </w:rPr>
        <w:t> sa nachádzajú napríklad  v dužine, v </w:t>
      </w:r>
      <w:r w:rsidRPr="00CC3AEF">
        <w:rPr>
          <w:rStyle w:val="Siln"/>
          <w:color w:val="3B3B3B"/>
          <w:shd w:val="clear" w:color="auto" w:fill="FFFFFF"/>
        </w:rPr>
        <w:t>šupke bobúľ</w:t>
      </w:r>
      <w:r w:rsidRPr="00CC3AEF">
        <w:rPr>
          <w:color w:val="3B3B3B"/>
          <w:shd w:val="clear" w:color="auto" w:fill="FFFFFF"/>
        </w:rPr>
        <w:t>, ako aj v </w:t>
      </w:r>
      <w:r w:rsidRPr="00CC3AEF">
        <w:rPr>
          <w:rStyle w:val="Siln"/>
          <w:color w:val="3B3B3B"/>
          <w:shd w:val="clear" w:color="auto" w:fill="FFFFFF"/>
        </w:rPr>
        <w:t>semenách</w:t>
      </w:r>
      <w:r w:rsidRPr="00CC3AEF">
        <w:rPr>
          <w:color w:val="3B3B3B"/>
          <w:shd w:val="clear" w:color="auto" w:fill="FFFFFF"/>
        </w:rPr>
        <w:t>.</w:t>
      </w:r>
    </w:p>
    <w:p w:rsidR="004D4D42" w:rsidRPr="00CC3AEF" w:rsidRDefault="004D4D4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CC3AEF">
        <w:rPr>
          <w:b/>
        </w:rPr>
        <w:t>2.1) Flavonoidy - fenolové látky</w:t>
      </w: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 xml:space="preserve">Flavonoidy sú najvýznamnejšie skupinou fenolových látok. </w:t>
      </w:r>
    </w:p>
    <w:p w:rsidR="00BC238B" w:rsidRPr="00CC3AEF" w:rsidRDefault="00BC238B"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C238B"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Medzi hlavné skupiny flavonoidov vo výžive  človek</w:t>
      </w:r>
      <w:r w:rsidR="00BC238B" w:rsidRPr="00CC3AEF">
        <w:t>a</w:t>
      </w: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patria flavanoly, flavanony, flavóny, flavonoly, proantokyanidiny, kyanidín a izoflavonoidy.</w:t>
      </w:r>
    </w:p>
    <w:p w:rsidR="00BC238B" w:rsidRPr="00CC3AEF" w:rsidRDefault="00BC238B"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FB1684" w:rsidRPr="00CC3AEF" w:rsidRDefault="007C5443"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71" w:tgtFrame="_blank" w:history="1">
        <w:r w:rsidR="00FB1684" w:rsidRPr="00CC3AEF">
          <w:rPr>
            <w:rStyle w:val="Hypertextovprepojenie"/>
            <w:color w:val="auto"/>
            <w:u w:val="none"/>
          </w:rPr>
          <w:t>Flavonoidy</w:t>
        </w:r>
      </w:hyperlink>
      <w:r w:rsidR="00FB1684" w:rsidRPr="00CC3AEF">
        <w:t> sú dôležitou súčasťou </w:t>
      </w:r>
      <w:hyperlink r:id="rId72" w:tgtFrame="_blank" w:history="1">
        <w:r w:rsidR="00FB1684" w:rsidRPr="00CC3AEF">
          <w:rPr>
            <w:rStyle w:val="Hypertextovprepojenie"/>
            <w:color w:val="auto"/>
            <w:u w:val="none"/>
          </w:rPr>
          <w:t>antioxidačného systému</w:t>
        </w:r>
      </w:hyperlink>
      <w:r w:rsidR="00FB1684" w:rsidRPr="00CC3AEF">
        <w:t>, zabraňujú peroxidácii lipidov, likvidujú voľné kyslíkové radikály. Môžu viazať a inaktivovať niektoré prooxidačné kovové ióny, ako je železo či meď. V hrozne a víne možno nájsť tri hlavné skupiny flavonoidov - antokyány, flavonoly, flavanoly.</w:t>
      </w: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rPr>
          <w:b/>
        </w:rPr>
        <w:t>2.1.1 Antokyány </w:t>
      </w:r>
      <w:r w:rsidRPr="00CC3AEF">
        <w:t>sú </w:t>
      </w:r>
      <w:hyperlink r:id="rId73" w:tooltip="Voda" w:history="1">
        <w:r w:rsidRPr="00CC3AEF">
          <w:rPr>
            <w:rStyle w:val="Hypertextovprepojenie"/>
            <w:color w:val="auto"/>
            <w:u w:val="none"/>
          </w:rPr>
          <w:t>vodou</w:t>
        </w:r>
      </w:hyperlink>
      <w:r w:rsidRPr="00CC3AEF">
        <w:t> rozpustné </w:t>
      </w:r>
      <w:hyperlink r:id="rId74" w:tooltip="Pigment (biológia)" w:history="1">
        <w:r w:rsidRPr="00CC3AEF">
          <w:rPr>
            <w:rStyle w:val="Hypertextovprepojenie"/>
            <w:color w:val="auto"/>
            <w:u w:val="none"/>
          </w:rPr>
          <w:t>pigmenty</w:t>
        </w:r>
      </w:hyperlink>
      <w:r w:rsidRPr="00CC3AEF">
        <w:t> vo </w:t>
      </w:r>
      <w:hyperlink r:id="rId75" w:tooltip="Vakuola" w:history="1">
        <w:r w:rsidRPr="00CC3AEF">
          <w:rPr>
            <w:rStyle w:val="Hypertextovprepojenie"/>
            <w:color w:val="auto"/>
            <w:u w:val="none"/>
          </w:rPr>
          <w:t>vakuolách</w:t>
        </w:r>
      </w:hyperlink>
      <w:r w:rsidRPr="00CC3AEF">
        <w:t> niektorých buniek. Patria k </w:t>
      </w:r>
      <w:hyperlink r:id="rId76" w:tooltip="Flavonoid" w:history="1">
        <w:r w:rsidRPr="00CC3AEF">
          <w:rPr>
            <w:rStyle w:val="Hypertextovprepojenie"/>
            <w:color w:val="auto"/>
            <w:u w:val="none"/>
          </w:rPr>
          <w:t>flavonoidom</w:t>
        </w:r>
      </w:hyperlink>
      <w:r w:rsidRPr="00CC3AEF">
        <w:t>, v rastlinách sa vyskytujú vo forme </w:t>
      </w:r>
      <w:hyperlink r:id="rId77" w:tooltip="Glykozid (stránka neexistuje)" w:history="1">
        <w:r w:rsidRPr="00CC3AEF">
          <w:rPr>
            <w:rStyle w:val="Hypertextovprepojenie"/>
            <w:color w:val="auto"/>
            <w:u w:val="none"/>
          </w:rPr>
          <w:t>glykozidov</w:t>
        </w:r>
      </w:hyperlink>
      <w:r w:rsidRPr="00CC3AEF">
        <w:t> a ich aglykonová (bezcukrová) časť sa označuje ako </w:t>
      </w:r>
      <w:hyperlink r:id="rId78" w:tooltip="Antokyanidín (stránka neexistuje)" w:history="1">
        <w:r w:rsidRPr="00CC3AEF">
          <w:rPr>
            <w:rStyle w:val="Hypertextovprepojenie"/>
            <w:color w:val="auto"/>
            <w:u w:val="none"/>
          </w:rPr>
          <w:t>antokyanidín</w:t>
        </w:r>
      </w:hyperlink>
      <w:r w:rsidRPr="00CC3AEF">
        <w:t>.</w:t>
      </w:r>
    </w:p>
    <w:p w:rsidR="00BC238B" w:rsidRPr="00CC3AEF" w:rsidRDefault="00BC238B"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Antokyanové farbivá sa nachádzajú najviac v modrých </w:t>
      </w:r>
      <w:hyperlink r:id="rId79" w:tgtFrame="_blank" w:history="1">
        <w:r w:rsidRPr="00CC3AEF">
          <w:rPr>
            <w:rStyle w:val="Hypertextovprepojenie"/>
            <w:color w:val="auto"/>
            <w:u w:val="none"/>
          </w:rPr>
          <w:t>odrodách viniča</w:t>
        </w:r>
      </w:hyperlink>
      <w:r w:rsidRPr="00CC3AEF">
        <w:t> a to vo vakuolách buniek šupky. U niektorých odrôd aj v dužine. Vytvárajú sa najviac počas zrenia hrozna v závislosti na kvalite ročníka. Medzi hlavné antokyány v hrozne a víne sa môžu zaradiť malvidin-3-glukozid, cyanidin-3-glukozid, delfinidín-3-glukozid, petinidin-3-glukozid a peonidin-3-glukozid.</w:t>
      </w:r>
    </w:p>
    <w:p w:rsidR="00FB1684" w:rsidRPr="00CC3AEF" w:rsidRDefault="00FB1684"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 </w:t>
      </w:r>
    </w:p>
    <w:p w:rsidR="00FB1684" w:rsidRPr="00CC3AEF" w:rsidRDefault="00BC238B"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C3AEF">
        <w:t>Estery sú ď</w:t>
      </w:r>
      <w:r w:rsidR="00FB1684" w:rsidRPr="00CC3AEF">
        <w:t>alšie varianty antokyanových farbív, ktoré sa nachádzajú vo víne</w:t>
      </w:r>
      <w:r w:rsidRPr="00CC3AEF">
        <w:t xml:space="preserve">, </w:t>
      </w:r>
      <w:hyperlink r:id="rId80" w:tgtFrame="_blank" w:history="1">
        <w:r w:rsidRPr="00CC3AEF">
          <w:rPr>
            <w:rStyle w:val="Hypertextovprepojenie"/>
            <w:color w:val="auto"/>
            <w:u w:val="none"/>
          </w:rPr>
          <w:t>Estery</w:t>
        </w:r>
      </w:hyperlink>
      <w:r w:rsidR="00FB1684" w:rsidRPr="00CC3AEF">
        <w:t> jednotlivých monoglukosidov s kyselinou octovou, kumarovou a kávovou. Sú to teda sekundárne metabolity, ktoré majú vlastný vzorec, ktorý možno využiť pre klasifikáciu. Zloženie antokyánov, ktoré vznikajú v šupkách bobúľ je ovplyvnené ročníkom, pestovateľskými podmienkami a extrakciou počas výroby vína.</w:t>
      </w:r>
    </w:p>
    <w:p w:rsidR="00BC238B" w:rsidRPr="00CC3AEF" w:rsidRDefault="00BC238B" w:rsidP="00A70F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FB1684" w:rsidRPr="00CC3AEF" w:rsidRDefault="00C752C0"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CC3AEF">
        <w:rPr>
          <w:b/>
        </w:rPr>
        <w:lastRenderedPageBreak/>
        <w:t xml:space="preserve">2.1.2 </w:t>
      </w:r>
      <w:r w:rsidR="00FB1684" w:rsidRPr="00CC3AEF">
        <w:rPr>
          <w:b/>
        </w:rPr>
        <w:t>Flavonoly</w:t>
      </w:r>
    </w:p>
    <w:p w:rsidR="00FB1684" w:rsidRPr="00A70F26" w:rsidRDefault="00FB1684"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C3AEF">
        <w:t>Flavonoly sa vyskytujú v podobe glukozidov, glaktozidov a glukuronidov a to najmä v bobuliach viniča. Medzi dôležité flavonoly vína sa považujú kaempferol, quercetin, myricetín a isorhamnetin. Flavanoly majú schopnosť chrániť bobule </w:t>
      </w:r>
      <w:r w:rsidRPr="00A70F26">
        <w:t>pred </w:t>
      </w:r>
      <w:hyperlink r:id="rId81" w:tgtFrame="_blank" w:history="1">
        <w:r w:rsidRPr="00A70F26">
          <w:rPr>
            <w:rStyle w:val="Hypertextovprepojenie"/>
            <w:color w:val="auto"/>
            <w:u w:val="none"/>
          </w:rPr>
          <w:t>UV žiarením</w:t>
        </w:r>
      </w:hyperlink>
      <w:r w:rsidRPr="00A70F26">
        <w:t>.</w:t>
      </w:r>
    </w:p>
    <w:p w:rsidR="00BC238B" w:rsidRPr="00CC3AEF" w:rsidRDefault="00BC238B"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B1684" w:rsidRPr="00CC3AEF" w:rsidRDefault="00FB1684"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C3AEF">
        <w:t xml:space="preserve">Kvercetín má estrogénové vlastnosti. Štúdie na zvieratách naznačujú, že synergicky znižuje </w:t>
      </w:r>
      <w:r w:rsidRPr="00A70F26">
        <w:t>riziko </w:t>
      </w:r>
      <w:hyperlink r:id="rId82" w:tgtFrame="_blank" w:history="1">
        <w:r w:rsidRPr="00A70F26">
          <w:rPr>
            <w:rStyle w:val="Hypertextovprepojenie"/>
            <w:color w:val="auto"/>
            <w:u w:val="none"/>
          </w:rPr>
          <w:t>rakoviny</w:t>
        </w:r>
      </w:hyperlink>
      <w:r w:rsidRPr="00A70F26">
        <w:t>. Jeho obsadenie v skupine flavonoidov je dominantné. Nachádza sa vo vysokých koncentráciách v bežne prijímaných potravinách. Možno ho identifikovať v </w:t>
      </w:r>
      <w:hyperlink r:id="rId83" w:tgtFrame="_blank" w:history="1">
        <w:r w:rsidRPr="00A70F26">
          <w:rPr>
            <w:rStyle w:val="Hypertextovprepojenie"/>
            <w:color w:val="auto"/>
            <w:u w:val="none"/>
          </w:rPr>
          <w:t>cibuli</w:t>
        </w:r>
      </w:hyperlink>
      <w:r w:rsidRPr="00A70F26">
        <w:t>, jablkách, </w:t>
      </w:r>
      <w:hyperlink r:id="rId84" w:tgtFrame="_blank" w:history="1">
        <w:r w:rsidRPr="00A70F26">
          <w:rPr>
            <w:rStyle w:val="Hypertextovprepojenie"/>
            <w:color w:val="auto"/>
            <w:u w:val="none"/>
          </w:rPr>
          <w:t>červenom víne</w:t>
        </w:r>
      </w:hyperlink>
      <w:r w:rsidRPr="00A70F26">
        <w:t xml:space="preserve">, </w:t>
      </w:r>
      <w:r w:rsidRPr="00CC3AEF">
        <w:t>hrozne a ďalších druhoch ovocia.</w:t>
      </w:r>
    </w:p>
    <w:p w:rsidR="00C752C0" w:rsidRPr="00CC3AEF" w:rsidRDefault="00C752C0"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B1684" w:rsidRPr="00CC3AEF" w:rsidRDefault="00C752C0"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CC3AEF">
        <w:rPr>
          <w:b/>
        </w:rPr>
        <w:t xml:space="preserve">2.1.3 </w:t>
      </w:r>
      <w:r w:rsidR="00FB1684" w:rsidRPr="00CC3AEF">
        <w:rPr>
          <w:b/>
        </w:rPr>
        <w:t>Flavanoly</w:t>
      </w:r>
    </w:p>
    <w:p w:rsidR="00FB1684" w:rsidRPr="00A70F26" w:rsidRDefault="00FB1684"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70F26">
        <w:t>Flavánov-3-oly a ich polyméry, ktoré sú označované ako taníny, majú význam pre štruktúru a chuťové vlastnosti vína. Šupka a semeno obsahujú jednoduché flavánov-3-oly - katechín, epikatechín, epikatechín galát a epigalokatechín. Flavánov-3-oly sa počas zrenia hrozna polymerizujú do podoby proantokyanidinov (</w:t>
      </w:r>
      <w:hyperlink r:id="rId85" w:tgtFrame="_blank" w:history="1">
        <w:r w:rsidRPr="00A70F26">
          <w:rPr>
            <w:rStyle w:val="Hypertextovprepojenie"/>
            <w:color w:val="auto"/>
            <w:u w:val="none"/>
          </w:rPr>
          <w:t>tanínov</w:t>
        </w:r>
      </w:hyperlink>
      <w:r w:rsidRPr="00A70F26">
        <w:t>). Pre vinohradníkov a vinárov sú skôr dôležitejšie kondenzované taníny zložené z flavánov-3-olu, ktoré sa nachádzajú v šupkách, semenách a nahorkastej strapine bobúľ.  Biodostupnosť flavánov-3-olu je do značnej miery ovplyvnená stupňom polymerizácie. </w:t>
      </w:r>
    </w:p>
    <w:p w:rsidR="00FB1684" w:rsidRPr="00A70F26" w:rsidRDefault="00FB1684"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70F26">
        <w:t> </w:t>
      </w:r>
    </w:p>
    <w:p w:rsidR="00FB1684" w:rsidRDefault="00FB1684"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70F26">
        <w:t>Katechíny</w:t>
      </w:r>
      <w:r w:rsidR="00BC238B" w:rsidRPr="00A70F26">
        <w:t xml:space="preserve"> sú z</w:t>
      </w:r>
      <w:r w:rsidRPr="00A70F26">
        <w:t>ložením podobné flavonoidom a patria do skupiny polyfenolov. Chemické štúdie ukázali, že tieto zlúčeniny majú silnú </w:t>
      </w:r>
      <w:hyperlink r:id="rId86" w:tgtFrame="_blank" w:history="1">
        <w:r w:rsidRPr="00A70F26">
          <w:rPr>
            <w:rStyle w:val="Hypertextovprepojenie"/>
            <w:color w:val="auto"/>
            <w:u w:val="none"/>
          </w:rPr>
          <w:t>antioxidačnú aktivitu</w:t>
        </w:r>
      </w:hyperlink>
      <w:r w:rsidRPr="00A70F26">
        <w:t> in vitro a sú schopné zabraňovať vzniku </w:t>
      </w:r>
      <w:hyperlink r:id="rId87" w:tgtFrame="_blank" w:history="1">
        <w:r w:rsidRPr="00A70F26">
          <w:rPr>
            <w:rStyle w:val="Hypertextovprepojenie"/>
            <w:color w:val="auto"/>
            <w:u w:val="none"/>
          </w:rPr>
          <w:t>voľných radikálov</w:t>
        </w:r>
      </w:hyperlink>
      <w:r w:rsidRPr="00A70F26">
        <w:t>. Vzhľadom na úlohu voľných radikálov v starnutí a rozvoji mnohých ochorení, vrátane rakoviny, sa predpokladá, že zlúčeniny, ktoré bránia rozvoju voľných radikálov môžu tiež brániť rozvoju súvisiacich chorôb. </w:t>
      </w:r>
      <w:hyperlink r:id="rId88" w:tgtFrame="_blank" w:history="1">
        <w:r w:rsidRPr="00A70F26">
          <w:rPr>
            <w:rStyle w:val="Hypertextovprepojenie"/>
            <w:color w:val="auto"/>
            <w:u w:val="none"/>
          </w:rPr>
          <w:t>Čajové katechíny</w:t>
        </w:r>
      </w:hyperlink>
      <w:r w:rsidRPr="00A70F26">
        <w:t> boli najviac skúmané v nadväznosti na rakovinovú </w:t>
      </w:r>
      <w:hyperlink r:id="rId89" w:tgtFrame="_blank" w:history="1">
        <w:r w:rsidRPr="00A70F26">
          <w:rPr>
            <w:rStyle w:val="Hypertextovprepojenie"/>
            <w:color w:val="auto"/>
            <w:u w:val="none"/>
          </w:rPr>
          <w:t>preventívnu činnosť</w:t>
        </w:r>
      </w:hyperlink>
      <w:r w:rsidRPr="00A70F26">
        <w:t>. Výsledky štúdií na zvieracích modeloch rakoviny naznačujú, že najmä čajové katechíny majú preventívne účinky proti širokej škále typov rakoviny. </w:t>
      </w:r>
    </w:p>
    <w:p w:rsidR="00A70F26" w:rsidRDefault="00A70F26"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color w:val="211D1E"/>
        </w:rPr>
      </w:pPr>
    </w:p>
    <w:p w:rsidR="00A70F26" w:rsidRPr="00A70F26" w:rsidRDefault="00A70F26"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A70F26">
        <w:rPr>
          <w:b/>
          <w:color w:val="211D1E"/>
        </w:rPr>
        <w:t>PEKTOLYTICKÉ ENZÝMÝ, PEKTINÁZY</w:t>
      </w:r>
    </w:p>
    <w:p w:rsidR="00CC3AEF" w:rsidRPr="00A70F26" w:rsidRDefault="00A70F26"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70F26">
        <w:t>Účinnosť macerácie zvyšujú p</w:t>
      </w:r>
      <w:r w:rsidR="00CC3AEF" w:rsidRPr="00A70F26">
        <w:t>ektolytické enzýmý</w:t>
      </w:r>
      <w:r w:rsidRPr="00A70F26">
        <w:t>, p</w:t>
      </w:r>
      <w:r w:rsidR="00CC3AEF" w:rsidRPr="00A70F26">
        <w:t>ektinázy</w:t>
      </w:r>
      <w:r w:rsidRPr="00A70F26">
        <w:t>.</w:t>
      </w:r>
    </w:p>
    <w:p w:rsidR="005A6E8D" w:rsidRPr="00CC3AEF" w:rsidRDefault="005A6E8D"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b/>
          <w:bCs/>
          <w:noProof/>
        </w:rPr>
        <w:drawing>
          <wp:inline distT="0" distB="0" distL="0" distR="0" wp14:anchorId="1B0D2BEB" wp14:editId="635A9F20">
            <wp:extent cx="2931101" cy="2086723"/>
            <wp:effectExtent l="0" t="0" r="3175" b="8890"/>
            <wp:docPr id="166" name="Obrázok 1" descr="C:\Users\FEDO\Documents\001. PEDAGOGIKA\04. BIOREAKTORY\PREDNASKY varianta 2\         enzymy\Scan_2016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Documents\001. PEDAGOGIKA\04. BIOREAKTORY\PREDNASKY varianta 2\         enzymy\Scan_20161116.jpg"/>
                    <pic:cNvPicPr>
                      <a:picLocks noChangeAspect="1" noChangeArrowheads="1"/>
                    </pic:cNvPicPr>
                  </pic:nvPicPr>
                  <pic:blipFill rotWithShape="1">
                    <a:blip r:embed="rId90" cstate="print"/>
                    <a:srcRect l="5819" t="15324" r="13659" b="6913"/>
                    <a:stretch/>
                  </pic:blipFill>
                  <pic:spPr bwMode="auto">
                    <a:xfrm>
                      <a:off x="0" y="0"/>
                      <a:ext cx="2989922" cy="2128599"/>
                    </a:xfrm>
                    <a:prstGeom prst="rect">
                      <a:avLst/>
                    </a:prstGeom>
                    <a:noFill/>
                    <a:ln>
                      <a:noFill/>
                    </a:ln>
                    <a:extLst>
                      <a:ext uri="{53640926-AAD7-44D8-BBD7-CCE9431645EC}">
                        <a14:shadowObscured xmlns:a14="http://schemas.microsoft.com/office/drawing/2010/main"/>
                      </a:ext>
                    </a:extLst>
                  </pic:spPr>
                </pic:pic>
              </a:graphicData>
            </a:graphic>
          </wp:inline>
        </w:drawing>
      </w:r>
    </w:p>
    <w:p w:rsidR="005A6E8D" w:rsidRPr="00CC3AEF" w:rsidRDefault="005A6E8D"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A70F26" w:rsidRDefault="00A70F26"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b/>
          <w:bCs/>
          <w:noProof/>
        </w:rPr>
      </w:pPr>
    </w:p>
    <w:p w:rsidR="005A6E8D" w:rsidRDefault="005A6E8D"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b/>
          <w:bCs/>
          <w:noProof/>
        </w:rPr>
        <w:lastRenderedPageBreak/>
        <w:drawing>
          <wp:inline distT="0" distB="0" distL="0" distR="0" wp14:anchorId="5211B368" wp14:editId="0C1C8C6E">
            <wp:extent cx="3097281" cy="5993813"/>
            <wp:effectExtent l="0" t="0" r="8255" b="6985"/>
            <wp:docPr id="164" name="Obrázok 2" descr="C:\Users\FEDO\Documents\001. PEDAGOGIKA\04. BIOREAKTORY\PREDNASKY varianta 2\         enzymy\Scan_201611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DO\Documents\001. PEDAGOGIKA\04. BIOREAKTORY\PREDNASKY varianta 2\         enzymy\Scan_20161116 (2).jpg"/>
                    <pic:cNvPicPr>
                      <a:picLocks noChangeAspect="1" noChangeArrowheads="1"/>
                    </pic:cNvPicPr>
                  </pic:nvPicPr>
                  <pic:blipFill rotWithShape="1">
                    <a:blip r:embed="rId91" cstate="print"/>
                    <a:srcRect l="4227" t="3944" r="48150" b="3898"/>
                    <a:stretch/>
                  </pic:blipFill>
                  <pic:spPr bwMode="auto">
                    <a:xfrm>
                      <a:off x="0" y="0"/>
                      <a:ext cx="3107810" cy="6014189"/>
                    </a:xfrm>
                    <a:prstGeom prst="rect">
                      <a:avLst/>
                    </a:prstGeom>
                    <a:noFill/>
                    <a:ln>
                      <a:noFill/>
                    </a:ln>
                    <a:extLst>
                      <a:ext uri="{53640926-AAD7-44D8-BBD7-CCE9431645EC}">
                        <a14:shadowObscured xmlns:a14="http://schemas.microsoft.com/office/drawing/2010/main"/>
                      </a:ext>
                    </a:extLst>
                  </pic:spPr>
                </pic:pic>
              </a:graphicData>
            </a:graphic>
          </wp:inline>
        </w:drawing>
      </w:r>
    </w:p>
    <w:p w:rsidR="00A70F26" w:rsidRDefault="00A70F26"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b/>
          <w:bCs/>
          <w:noProof/>
        </w:rPr>
      </w:pPr>
    </w:p>
    <w:p w:rsidR="00A70F26" w:rsidRPr="00CC3AEF" w:rsidRDefault="00A70F26"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b/>
          <w:bCs/>
          <w:noProof/>
        </w:rPr>
        <w:drawing>
          <wp:inline distT="0" distB="0" distL="0" distR="0" wp14:anchorId="262000E1" wp14:editId="34CE6F43">
            <wp:extent cx="3140440" cy="1684282"/>
            <wp:effectExtent l="0" t="0" r="3175" b="0"/>
            <wp:docPr id="275" name="Obrázok 2" descr="C:\Users\FEDO\Documents\001. PEDAGOGIKA\04. BIOREAKTORY\PREDNASKY varianta 2\         enzymy\Scan_201611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DO\Documents\001. PEDAGOGIKA\04. BIOREAKTORY\PREDNASKY varianta 2\         enzymy\Scan_20161116 (2).jpg"/>
                    <pic:cNvPicPr>
                      <a:picLocks noChangeAspect="1" noChangeArrowheads="1"/>
                    </pic:cNvPicPr>
                  </pic:nvPicPr>
                  <pic:blipFill rotWithShape="1">
                    <a:blip r:embed="rId91" cstate="print"/>
                    <a:srcRect l="51410" t="5559" b="68382"/>
                    <a:stretch/>
                  </pic:blipFill>
                  <pic:spPr bwMode="auto">
                    <a:xfrm>
                      <a:off x="0" y="0"/>
                      <a:ext cx="3160413" cy="1694994"/>
                    </a:xfrm>
                    <a:prstGeom prst="rect">
                      <a:avLst/>
                    </a:prstGeom>
                    <a:noFill/>
                    <a:ln>
                      <a:noFill/>
                    </a:ln>
                    <a:extLst>
                      <a:ext uri="{53640926-AAD7-44D8-BBD7-CCE9431645EC}">
                        <a14:shadowObscured xmlns:a14="http://schemas.microsoft.com/office/drawing/2010/main"/>
                      </a:ext>
                    </a:extLst>
                  </pic:spPr>
                </pic:pic>
              </a:graphicData>
            </a:graphic>
          </wp:inline>
        </w:drawing>
      </w:r>
    </w:p>
    <w:p w:rsidR="00FB1684" w:rsidRPr="00CC3AEF" w:rsidRDefault="00FB1684"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6E3433" w:rsidRPr="00CC3AEF" w:rsidRDefault="009F5CB2" w:rsidP="0096721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ind w:firstLine="708"/>
        <w:jc w:val="both"/>
        <w:rPr>
          <w:color w:val="000000"/>
          <w:shd w:val="clear" w:color="auto" w:fill="FFFFFF"/>
        </w:rPr>
      </w:pPr>
      <w:r w:rsidRPr="00CC3AEF">
        <w:rPr>
          <w:color w:val="000000"/>
          <w:shd w:val="clear" w:color="auto" w:fill="FFFFFF"/>
        </w:rPr>
        <w:t xml:space="preserve">Môže prebiehať viacerými spôsobmi, ako v nerezovom tanku, tak aj v drevenom sude, alebo betónovej kadi. S prístupom vzduchu alebo bez prístupu vzduchu. Taktiež môžeme regulovať teplotu, pri ktorej macerácia prebieha. Každý vinár si zvolí spôsob a dĺžku macerácie, ktorou ovplyvňuje výsledný štýl vína. Moderné vinárstva dnes používajú macerátory, ktoré </w:t>
      </w:r>
      <w:r w:rsidRPr="00CC3AEF">
        <w:rPr>
          <w:color w:val="000000"/>
          <w:shd w:val="clear" w:color="auto" w:fill="FFFFFF"/>
        </w:rPr>
        <w:lastRenderedPageBreak/>
        <w:t xml:space="preserve">dokážu rmut mechanicky premiešavať alebo sprchovať a tým udržiavajú šupky v kontakte so šťavou. Taktiež môžu rmut chladiť alebo udržiavať na zvolenej teplote. </w:t>
      </w:r>
    </w:p>
    <w:p w:rsidR="006E3433" w:rsidRPr="00CC3AEF" w:rsidRDefault="006E343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9F5CB2" w:rsidRPr="00CC3AEF" w:rsidRDefault="009F5CB2"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color w:val="000000"/>
          <w:shd w:val="clear" w:color="auto" w:fill="FFFFFF"/>
        </w:rPr>
        <w:t>Ak rmut macerujeme pri teplote okolo bodu mrazu volá sa to </w:t>
      </w:r>
      <w:r w:rsidRPr="00CC3AEF">
        <w:rPr>
          <w:rStyle w:val="Siln"/>
          <w:color w:val="000000"/>
          <w:shd w:val="clear" w:color="auto" w:fill="FFFFFF"/>
        </w:rPr>
        <w:t>Kryo</w:t>
      </w:r>
      <w:r w:rsidR="00A70F26">
        <w:rPr>
          <w:rStyle w:val="Siln"/>
          <w:color w:val="000000"/>
          <w:shd w:val="clear" w:color="auto" w:fill="FFFFFF"/>
        </w:rPr>
        <w:t>-</w:t>
      </w:r>
      <w:r w:rsidRPr="00CC3AEF">
        <w:rPr>
          <w:rStyle w:val="Siln"/>
          <w:color w:val="000000"/>
          <w:shd w:val="clear" w:color="auto" w:fill="FFFFFF"/>
        </w:rPr>
        <w:t>macerácia</w:t>
      </w:r>
      <w:r w:rsidRPr="00CC3AEF">
        <w:rPr>
          <w:color w:val="000000"/>
          <w:shd w:val="clear" w:color="auto" w:fill="FFFFFF"/>
        </w:rPr>
        <w:t> ktorou sa vyrábajú vína špecifických chuťových a aromatických profilov. Pri použití dreveného sudu prichádza rmut do kontaktu so vzduchom a nastáva oxidácia.</w:t>
      </w:r>
    </w:p>
    <w:p w:rsidR="00577883" w:rsidRPr="00CC3AEF" w:rsidRDefault="0057788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noProof/>
        </w:rPr>
        <w:drawing>
          <wp:inline distT="0" distB="0" distL="0" distR="0">
            <wp:extent cx="4011863" cy="2667000"/>
            <wp:effectExtent l="0" t="0" r="8255" b="0"/>
            <wp:docPr id="253" name="Obrázok 253" descr="http://wineanorak.com/pictures/IMGP8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ineanorak.com/pictures/IMGP846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19889" cy="2672336"/>
                    </a:xfrm>
                    <a:prstGeom prst="rect">
                      <a:avLst/>
                    </a:prstGeom>
                    <a:noFill/>
                    <a:ln>
                      <a:noFill/>
                    </a:ln>
                  </pic:spPr>
                </pic:pic>
              </a:graphicData>
            </a:graphic>
          </wp:inline>
        </w:drawing>
      </w:r>
      <w:r w:rsidR="0096721F">
        <w:rPr>
          <w:color w:val="000000"/>
          <w:shd w:val="clear" w:color="auto" w:fill="FFFFFF"/>
        </w:rPr>
        <w:tab/>
      </w:r>
      <w:r w:rsidR="0096721F">
        <w:rPr>
          <w:color w:val="000000"/>
          <w:shd w:val="clear" w:color="auto" w:fill="FFFFFF"/>
        </w:rPr>
        <w:tab/>
      </w:r>
    </w:p>
    <w:p w:rsidR="00577883" w:rsidRPr="00CC3AEF" w:rsidRDefault="006E3433" w:rsidP="001D0274">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shd w:val="clear" w:color="auto" w:fill="F9FBEA"/>
        </w:rPr>
      </w:pPr>
      <w:r w:rsidRPr="00CC3AEF">
        <w:rPr>
          <w:i/>
          <w:color w:val="000000"/>
          <w:shd w:val="clear" w:color="auto" w:fill="F9FBEA"/>
        </w:rPr>
        <w:t xml:space="preserve">Obr. </w:t>
      </w:r>
      <w:r w:rsidR="0083178F">
        <w:rPr>
          <w:i/>
          <w:color w:val="000000"/>
          <w:shd w:val="clear" w:color="auto" w:fill="F9FBEA"/>
        </w:rPr>
        <w:t>15</w:t>
      </w:r>
      <w:r w:rsidRPr="00CC3AEF">
        <w:rPr>
          <w:i/>
          <w:color w:val="000000"/>
          <w:shd w:val="clear" w:color="auto" w:fill="F9FBEA"/>
        </w:rPr>
        <w:t xml:space="preserve"> </w:t>
      </w:r>
      <w:r w:rsidR="00577883" w:rsidRPr="00CC3AEF">
        <w:rPr>
          <w:i/>
          <w:color w:val="000000"/>
          <w:shd w:val="clear" w:color="auto" w:fill="F9FBEA"/>
        </w:rPr>
        <w:t>These red grapes are being fermented in a stainless steel tank. During fermentation, carbon dioxide is released so it is OK to leave the surface exposed. Sometimes, however, fermentation takes place in closed tanks with a vent to let the carbon dioxide escape.</w:t>
      </w:r>
    </w:p>
    <w:p w:rsidR="00577883" w:rsidRPr="00CC3AEF" w:rsidRDefault="0057788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9FBEA"/>
        </w:rPr>
      </w:pPr>
    </w:p>
    <w:p w:rsidR="00577883" w:rsidRPr="00CC3AEF" w:rsidRDefault="0057788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noProof/>
        </w:rPr>
        <w:drawing>
          <wp:inline distT="0" distB="0" distL="0" distR="0">
            <wp:extent cx="4624705" cy="3074404"/>
            <wp:effectExtent l="0" t="0" r="4445" b="0"/>
            <wp:docPr id="254" name="Obrázok 254" descr="http://wineanorak.com/pictures/IMGP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ineanorak.com/pictures/IMGP847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36575" cy="3082295"/>
                    </a:xfrm>
                    <a:prstGeom prst="rect">
                      <a:avLst/>
                    </a:prstGeom>
                    <a:noFill/>
                    <a:ln>
                      <a:noFill/>
                    </a:ln>
                  </pic:spPr>
                </pic:pic>
              </a:graphicData>
            </a:graphic>
          </wp:inline>
        </w:drawing>
      </w:r>
    </w:p>
    <w:p w:rsidR="001D0274" w:rsidRDefault="006E3433" w:rsidP="001D0274">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shd w:val="clear" w:color="auto" w:fill="F9FBEA"/>
        </w:rPr>
      </w:pPr>
      <w:r w:rsidRPr="00CC3AEF">
        <w:rPr>
          <w:i/>
          <w:color w:val="000000"/>
          <w:shd w:val="clear" w:color="auto" w:fill="F9FBEA"/>
        </w:rPr>
        <w:t xml:space="preserve">Obr. </w:t>
      </w:r>
      <w:r w:rsidR="0083178F">
        <w:rPr>
          <w:i/>
          <w:color w:val="000000"/>
          <w:shd w:val="clear" w:color="auto" w:fill="F9FBEA"/>
        </w:rPr>
        <w:t>16</w:t>
      </w:r>
      <w:r w:rsidRPr="00CC3AEF">
        <w:rPr>
          <w:i/>
          <w:color w:val="000000"/>
          <w:shd w:val="clear" w:color="auto" w:fill="F9FBEA"/>
        </w:rPr>
        <w:t xml:space="preserve"> </w:t>
      </w:r>
      <w:r w:rsidR="00577883" w:rsidRPr="00CC3AEF">
        <w:rPr>
          <w:i/>
          <w:color w:val="000000"/>
          <w:shd w:val="clear" w:color="auto" w:fill="F9FBEA"/>
        </w:rPr>
        <w:t>An alternative to punch downs is to pump wine from the bottom of the tank</w:t>
      </w:r>
    </w:p>
    <w:p w:rsidR="00577883" w:rsidRPr="00CC3AEF" w:rsidRDefault="00577883" w:rsidP="001D0274">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shd w:val="clear" w:color="auto" w:fill="F9FBEA"/>
        </w:rPr>
      </w:pPr>
      <w:r w:rsidRPr="00CC3AEF">
        <w:rPr>
          <w:i/>
          <w:color w:val="000000"/>
          <w:shd w:val="clear" w:color="auto" w:fill="F9FBEA"/>
        </w:rPr>
        <w:t>back over the skins.</w:t>
      </w:r>
    </w:p>
    <w:p w:rsidR="00577883" w:rsidRPr="00CC3AEF" w:rsidRDefault="0057788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p>
    <w:p w:rsidR="001E0321" w:rsidRPr="00CC3AEF" w:rsidRDefault="001E0321"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noProof/>
        </w:rPr>
        <w:lastRenderedPageBreak/>
        <w:drawing>
          <wp:inline distT="0" distB="0" distL="0" distR="0">
            <wp:extent cx="3776980" cy="3609975"/>
            <wp:effectExtent l="0" t="0" r="0" b="9525"/>
            <wp:docPr id="255" name="Obrázok 255" descr="http://www.micro-ox.com/images/mac_aert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micro-ox.com/images/mac_aertop.gi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76980" cy="3609975"/>
                    </a:xfrm>
                    <a:prstGeom prst="rect">
                      <a:avLst/>
                    </a:prstGeom>
                    <a:noFill/>
                    <a:ln>
                      <a:noFill/>
                    </a:ln>
                  </pic:spPr>
                </pic:pic>
              </a:graphicData>
            </a:graphic>
          </wp:inline>
        </w:drawing>
      </w:r>
    </w:p>
    <w:p w:rsidR="006E3433" w:rsidRPr="00CC3AEF" w:rsidRDefault="006E343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p>
    <w:p w:rsidR="006E3433" w:rsidRPr="0083178F" w:rsidRDefault="006E3433" w:rsidP="00A70F26">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shd w:val="clear" w:color="auto" w:fill="FFFFFF"/>
        </w:rPr>
      </w:pPr>
      <w:r w:rsidRPr="0083178F">
        <w:rPr>
          <w:i/>
          <w:color w:val="000000"/>
          <w:shd w:val="clear" w:color="auto" w:fill="FFFFFF"/>
        </w:rPr>
        <w:t xml:space="preserve">Obr. </w:t>
      </w:r>
      <w:r w:rsidR="0083178F" w:rsidRPr="0083178F">
        <w:rPr>
          <w:i/>
          <w:color w:val="000000"/>
          <w:shd w:val="clear" w:color="auto" w:fill="FFFFFF"/>
        </w:rPr>
        <w:t>17</w:t>
      </w:r>
      <w:r w:rsidRPr="0083178F">
        <w:rPr>
          <w:i/>
          <w:color w:val="000000"/>
          <w:shd w:val="clear" w:color="auto" w:fill="FFFFFF"/>
        </w:rPr>
        <w:t xml:space="preserve"> Macerácia</w:t>
      </w:r>
      <w:r w:rsidR="00A70F26" w:rsidRPr="0083178F">
        <w:rPr>
          <w:i/>
          <w:color w:val="000000"/>
          <w:shd w:val="clear" w:color="auto" w:fill="FFFFFF"/>
        </w:rPr>
        <w:t xml:space="preserve"> pri červenom víne.</w:t>
      </w:r>
    </w:p>
    <w:p w:rsidR="00577883" w:rsidRPr="00CC3AEF" w:rsidRDefault="00577883" w:rsidP="00650FE7">
      <w:pPr>
        <w:pStyle w:val="Normlnywebov"/>
        <w:spacing w:before="0" w:beforeAutospacing="0" w:after="0" w:afterAutospacing="0"/>
        <w:jc w:val="both"/>
        <w:rPr>
          <w:color w:val="000000"/>
          <w:shd w:val="clear" w:color="auto" w:fill="FFFFFF"/>
        </w:rPr>
      </w:pPr>
    </w:p>
    <w:p w:rsidR="00650FE7" w:rsidRPr="00CC3AEF" w:rsidRDefault="00813CAE" w:rsidP="00813CA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color w:val="000000"/>
          <w:shd w:val="clear" w:color="auto" w:fill="FFFFFF"/>
        </w:rPr>
      </w:pPr>
      <w:r w:rsidRPr="00CC3AEF">
        <w:rPr>
          <w:rStyle w:val="Siln"/>
          <w:color w:val="000000"/>
          <w:shd w:val="clear" w:color="auto" w:fill="FFFFFF"/>
        </w:rPr>
        <w:t>LISOVANIE</w:t>
      </w:r>
    </w:p>
    <w:p w:rsidR="009F5CB2" w:rsidRPr="00CC3AEF" w:rsidRDefault="009F5CB2" w:rsidP="00813CA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CC3AEF">
        <w:rPr>
          <w:color w:val="000000"/>
          <w:shd w:val="clear" w:color="auto" w:fill="FFFFFF"/>
        </w:rPr>
        <w:t>Pri </w:t>
      </w:r>
      <w:r w:rsidRPr="00CC3AEF">
        <w:rPr>
          <w:rStyle w:val="Siln"/>
          <w:color w:val="000000"/>
          <w:shd w:val="clear" w:color="auto" w:fill="FFFFFF"/>
        </w:rPr>
        <w:t>lisovaní</w:t>
      </w:r>
      <w:r w:rsidRPr="00CC3AEF">
        <w:rPr>
          <w:color w:val="000000"/>
          <w:shd w:val="clear" w:color="auto" w:fill="FFFFFF"/>
        </w:rPr>
        <w:t> sa mušt oddeľuje od šupiek. Dnes už moderné technológie dokážu lisovať hrozno veľmi  šetrne a tým získavajú kvalitnejší mušt. Niekedy sa pri výrobe vína používa iba tzv. samotok čo je vlastne mušt, ktorý vytečie zo šupiek bez použitia lisu a tlaku. Lisovanie môže prebiehať pred alebo po alkoholovom kvasení.</w:t>
      </w:r>
    </w:p>
    <w:p w:rsidR="006E3433" w:rsidRPr="00CC3AEF" w:rsidRDefault="006E3433" w:rsidP="00650FE7">
      <w:pPr>
        <w:pStyle w:val="Normlnywebov"/>
        <w:spacing w:before="0" w:beforeAutospacing="0" w:after="0" w:afterAutospacing="0"/>
        <w:jc w:val="both"/>
        <w:rPr>
          <w:color w:val="000000"/>
          <w:shd w:val="clear" w:color="auto" w:fill="FFFFFF"/>
        </w:rPr>
      </w:pPr>
    </w:p>
    <w:p w:rsidR="00813CAE" w:rsidRP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813CAE">
        <w:rPr>
          <w:b/>
        </w:rPr>
        <w:t>ALKOHOLOVÉ KVASENIE (FERMENTÁCIA)</w:t>
      </w:r>
    </w:p>
    <w:p w:rsidR="009F5CB2" w:rsidRDefault="009F5CB2"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813CAE">
        <w:t xml:space="preserve"> je chemický proces, pri ktorom kvasinky ,,požierajú´´ cukor z hroznového muštu a pri tom produkujú alkohol a CO2. Kvasenie môže prebiehať už počas macerácie alebo až po lisovaní rmutu. Vinár si zvolí, či nechá víno kvasiť  spontánne – mušt rozkvasia kvasinky, ktoré obsahuje hrozno alebo použije selektívne kvasinky, ktoré pridá do muštu a ten následne začne kvasiť rýchlejšie. Kvasenie môže prebiehať v nerezových tankoch alebo drevených sudoch. Taktiež môže prebiehať s alebo bez prístupu vzduchu.</w:t>
      </w:r>
    </w:p>
    <w:p w:rsidR="00813CAE" w:rsidRP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5CB2" w:rsidRDefault="009F5CB2"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813CAE">
        <w:t>Dĺžkou kvasenia môže vinár ovplyvniť cukornatosť vyrábaného vína. Keď zastaví kvasenie skôr ako kvasinky spotrebujú všetok cukor, vyrobí víno s takzvaným zvyškovým cukrom. Pri výrobe červených vín je to však skôr rarita.</w:t>
      </w:r>
    </w:p>
    <w:p w:rsid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13CAE" w:rsidRDefault="00813CAE"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lastRenderedPageBreak/>
        <w:drawing>
          <wp:inline distT="0" distB="0" distL="0" distR="0" wp14:anchorId="17A6E703" wp14:editId="78F9227F">
            <wp:extent cx="2944438" cy="4091756"/>
            <wp:effectExtent l="0" t="0" r="8890" b="4445"/>
            <wp:docPr id="269" name="Obrázok 2" descr="C:\Users\FEDO\Documents\001. PEDAGOGIKA\04. BIOREAKTORY\PREDNASKY varianta 2\         enzymy\Scan_201611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DO\Documents\001. PEDAGOGIKA\04. BIOREAKTORY\PREDNASKY varianta 2\         enzymy\Scan_20161116 (2).jpg"/>
                    <pic:cNvPicPr>
                      <a:picLocks noChangeAspect="1" noChangeArrowheads="1"/>
                    </pic:cNvPicPr>
                  </pic:nvPicPr>
                  <pic:blipFill rotWithShape="1">
                    <a:blip r:embed="rId91" cstate="print"/>
                    <a:srcRect l="51744" t="31283" b="1660"/>
                    <a:stretch/>
                  </pic:blipFill>
                  <pic:spPr bwMode="auto">
                    <a:xfrm>
                      <a:off x="0" y="0"/>
                      <a:ext cx="2964634" cy="4119821"/>
                    </a:xfrm>
                    <a:prstGeom prst="rect">
                      <a:avLst/>
                    </a:prstGeom>
                    <a:noFill/>
                    <a:ln>
                      <a:noFill/>
                    </a:ln>
                    <a:extLst>
                      <a:ext uri="{53640926-AAD7-44D8-BBD7-CCE9431645EC}">
                        <a14:shadowObscured xmlns:a14="http://schemas.microsoft.com/office/drawing/2010/main"/>
                      </a:ext>
                    </a:extLst>
                  </pic:spPr>
                </pic:pic>
              </a:graphicData>
            </a:graphic>
          </wp:inline>
        </w:drawing>
      </w:r>
    </w:p>
    <w:p w:rsidR="00813CAE" w:rsidRDefault="00813CAE" w:rsidP="001D027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drawing>
          <wp:inline distT="0" distB="0" distL="0" distR="0" wp14:anchorId="7DB3E002" wp14:editId="78A5A941">
            <wp:extent cx="4944058" cy="4561429"/>
            <wp:effectExtent l="0" t="0" r="9525" b="0"/>
            <wp:docPr id="167" name="Obrázok 5" descr="C:\Users\FEDO\Documents\001. PEDAGOGIKA\04. BIOREAKTORY\PREDNASKY varianta 2\         enzymy\Scan_2016111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DO\Documents\001. PEDAGOGIKA\04. BIOREAKTORY\PREDNASKY varianta 2\         enzymy\Scan_20161116 (5).jpg"/>
                    <pic:cNvPicPr>
                      <a:picLocks noChangeAspect="1" noChangeArrowheads="1"/>
                    </pic:cNvPicPr>
                  </pic:nvPicPr>
                  <pic:blipFill rotWithShape="1">
                    <a:blip r:embed="rId95" cstate="print"/>
                    <a:srcRect l="7199" t="4108" r="2071" b="2731"/>
                    <a:stretch/>
                  </pic:blipFill>
                  <pic:spPr bwMode="auto">
                    <a:xfrm>
                      <a:off x="0" y="0"/>
                      <a:ext cx="4982477" cy="4596874"/>
                    </a:xfrm>
                    <a:prstGeom prst="rect">
                      <a:avLst/>
                    </a:prstGeom>
                    <a:noFill/>
                    <a:ln>
                      <a:noFill/>
                    </a:ln>
                    <a:extLst>
                      <a:ext uri="{53640926-AAD7-44D8-BBD7-CCE9431645EC}">
                        <a14:shadowObscured xmlns:a14="http://schemas.microsoft.com/office/drawing/2010/main"/>
                      </a:ext>
                    </a:extLst>
                  </pic:spPr>
                </pic:pic>
              </a:graphicData>
            </a:graphic>
          </wp:inline>
        </w:drawing>
      </w:r>
    </w:p>
    <w:p w:rsidR="00813CAE" w:rsidRDefault="00813CAE"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lastRenderedPageBreak/>
        <w:drawing>
          <wp:inline distT="0" distB="0" distL="0" distR="0">
            <wp:extent cx="5670550" cy="6667500"/>
            <wp:effectExtent l="0" t="0" r="6350" b="0"/>
            <wp:docPr id="280" name="Obrázo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70550" cy="6667500"/>
                    </a:xfrm>
                    <a:prstGeom prst="rect">
                      <a:avLst/>
                    </a:prstGeom>
                    <a:noFill/>
                    <a:ln>
                      <a:noFill/>
                    </a:ln>
                  </pic:spPr>
                </pic:pic>
              </a:graphicData>
            </a:graphic>
          </wp:inline>
        </w:drawing>
      </w:r>
    </w:p>
    <w:p w:rsid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13CAE" w:rsidRDefault="00813CAE"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14:anchorId="614585F9" wp14:editId="5E874AEF">
            <wp:extent cx="5232400" cy="7212227"/>
            <wp:effectExtent l="0" t="0" r="6350" b="8255"/>
            <wp:docPr id="278" name="Obrázo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36058" cy="7217269"/>
                    </a:xfrm>
                    <a:prstGeom prst="rect">
                      <a:avLst/>
                    </a:prstGeom>
                  </pic:spPr>
                </pic:pic>
              </a:graphicData>
            </a:graphic>
          </wp:inline>
        </w:drawing>
      </w:r>
    </w:p>
    <w:p w:rsidR="00813CAE" w:rsidRDefault="00813CAE"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lastRenderedPageBreak/>
        <w:drawing>
          <wp:inline distT="0" distB="0" distL="0" distR="0">
            <wp:extent cx="5556250" cy="7137400"/>
            <wp:effectExtent l="0" t="0" r="6350" b="6350"/>
            <wp:docPr id="279" name="Obrázo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56250" cy="7137400"/>
                    </a:xfrm>
                    <a:prstGeom prst="rect">
                      <a:avLst/>
                    </a:prstGeom>
                    <a:noFill/>
                    <a:ln>
                      <a:noFill/>
                    </a:ln>
                  </pic:spPr>
                </pic:pic>
              </a:graphicData>
            </a:graphic>
          </wp:inline>
        </w:drawing>
      </w:r>
    </w:p>
    <w:p w:rsid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B36D2E" w:rsidRDefault="00B36D2E"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14:anchorId="21D515BE" wp14:editId="60675E3B">
            <wp:extent cx="3863737" cy="3923363"/>
            <wp:effectExtent l="0" t="0" r="3810" b="1270"/>
            <wp:docPr id="282" name="Obrázo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1195" t="17441" r="33091" b="18087"/>
                    <a:stretch/>
                  </pic:blipFill>
                  <pic:spPr bwMode="auto">
                    <a:xfrm>
                      <a:off x="0" y="0"/>
                      <a:ext cx="3884041" cy="3943980"/>
                    </a:xfrm>
                    <a:prstGeom prst="rect">
                      <a:avLst/>
                    </a:prstGeom>
                    <a:ln>
                      <a:noFill/>
                    </a:ln>
                    <a:extLst>
                      <a:ext uri="{53640926-AAD7-44D8-BBD7-CCE9431645EC}">
                        <a14:shadowObscured xmlns:a14="http://schemas.microsoft.com/office/drawing/2010/main"/>
                      </a:ext>
                    </a:extLst>
                  </pic:spPr>
                </pic:pic>
              </a:graphicData>
            </a:graphic>
          </wp:inline>
        </w:drawing>
      </w:r>
    </w:p>
    <w:p w:rsidR="005A6E8D" w:rsidRPr="00813CAE" w:rsidRDefault="005A6E8D"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1166E" w:rsidRDefault="0071166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drawing>
          <wp:inline distT="0" distB="0" distL="0" distR="0">
            <wp:extent cx="4140996" cy="2351340"/>
            <wp:effectExtent l="0" t="0" r="0" b="0"/>
            <wp:docPr id="264" name="Obrázok 264" descr="Main phases of wine fermentation. Evolution of the main fermentation...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in phases of wine fermentation. Evolution of the main fermentation... |  Download Scientific Diagra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63960" cy="2364379"/>
                    </a:xfrm>
                    <a:prstGeom prst="rect">
                      <a:avLst/>
                    </a:prstGeom>
                    <a:noFill/>
                    <a:ln>
                      <a:noFill/>
                    </a:ln>
                  </pic:spPr>
                </pic:pic>
              </a:graphicData>
            </a:graphic>
          </wp:inline>
        </w:drawing>
      </w:r>
    </w:p>
    <w:p w:rsidR="00EC45E0" w:rsidRP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36D2E">
        <w:rPr>
          <w:i/>
        </w:rPr>
        <w:t xml:space="preserve">Obr. </w:t>
      </w:r>
      <w:r w:rsidR="0083178F">
        <w:rPr>
          <w:i/>
        </w:rPr>
        <w:t>18</w:t>
      </w:r>
      <w:r w:rsidRPr="00B36D2E">
        <w:rPr>
          <w:i/>
        </w:rPr>
        <w:t xml:space="preserve"> Fermenácia bieleho </w:t>
      </w:r>
      <w:r>
        <w:rPr>
          <w:i/>
        </w:rPr>
        <w:t>muštu.</w:t>
      </w:r>
    </w:p>
    <w:p w:rsidR="00EC45E0"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object w:dxaOrig="6269" w:dyaOrig="4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273pt" o:ole="">
            <v:imagedata r:id="rId101" o:title=""/>
          </v:shape>
          <o:OLEObject Type="Embed" ProgID="Origin50.Graph" ShapeID="_x0000_i1025" DrawAspect="Content" ObjectID="_1673695810" r:id="rId102"/>
        </w:object>
      </w:r>
    </w:p>
    <w:p w:rsidR="00B36D2E" w:rsidRP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36D2E">
        <w:rPr>
          <w:i/>
        </w:rPr>
        <w:t xml:space="preserve">Obr. </w:t>
      </w:r>
      <w:r w:rsidR="0083178F">
        <w:rPr>
          <w:i/>
        </w:rPr>
        <w:t>19</w:t>
      </w:r>
      <w:r w:rsidRPr="00B36D2E">
        <w:rPr>
          <w:i/>
        </w:rPr>
        <w:t xml:space="preserve"> Fermentácia </w:t>
      </w:r>
      <w:r>
        <w:rPr>
          <w:i/>
        </w:rPr>
        <w:t xml:space="preserve">muštu odrody </w:t>
      </w:r>
      <w:r w:rsidRPr="00B36D2E">
        <w:rPr>
          <w:i/>
        </w:rPr>
        <w:t>M</w:t>
      </w:r>
      <w:r w:rsidR="0083178F">
        <w:rPr>
          <w:i/>
        </w:rPr>
        <w:t>ü</w:t>
      </w:r>
      <w:r w:rsidRPr="00B36D2E">
        <w:rPr>
          <w:i/>
        </w:rPr>
        <w:t>ller + Veltlín v roku 201</w:t>
      </w:r>
      <w:r>
        <w:rPr>
          <w:i/>
        </w:rPr>
        <w:t>5</w:t>
      </w:r>
    </w:p>
    <w:p w:rsidR="00B36D2E" w:rsidRPr="00813CA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555A72"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object w:dxaOrig="6271" w:dyaOrig="4404">
          <v:shape id="_x0000_i1026" type="#_x0000_t75" style="width:402.75pt;height:282pt" o:ole="">
            <v:imagedata r:id="rId103" o:title=""/>
          </v:shape>
          <o:OLEObject Type="Embed" ProgID="Origin50.Graph" ShapeID="_x0000_i1026" DrawAspect="Content" ObjectID="_1673695811" r:id="rId104"/>
        </w:object>
      </w:r>
    </w:p>
    <w:p w:rsidR="00B36D2E" w:rsidRPr="00B36D2E" w:rsidRDefault="00B36D2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36D2E">
        <w:rPr>
          <w:i/>
        </w:rPr>
        <w:t xml:space="preserve">Obr. </w:t>
      </w:r>
      <w:r w:rsidR="0083178F">
        <w:rPr>
          <w:i/>
        </w:rPr>
        <w:t>20</w:t>
      </w:r>
      <w:r w:rsidRPr="00B36D2E">
        <w:rPr>
          <w:i/>
        </w:rPr>
        <w:t xml:space="preserve"> Fermentácia </w:t>
      </w:r>
      <w:r>
        <w:rPr>
          <w:i/>
        </w:rPr>
        <w:t xml:space="preserve">muštu odrody </w:t>
      </w:r>
      <w:r w:rsidRPr="00B36D2E">
        <w:rPr>
          <w:i/>
        </w:rPr>
        <w:t>M</w:t>
      </w:r>
      <w:r w:rsidR="0083178F">
        <w:rPr>
          <w:i/>
        </w:rPr>
        <w:t>ü</w:t>
      </w:r>
      <w:r w:rsidRPr="00B36D2E">
        <w:rPr>
          <w:i/>
        </w:rPr>
        <w:t>ller + Veltlín v roku 2016</w:t>
      </w:r>
      <w:r w:rsidR="0083178F">
        <w:rPr>
          <w:i/>
        </w:rPr>
        <w:t>.</w:t>
      </w:r>
    </w:p>
    <w:p w:rsidR="00CF54B9"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813CAE">
        <w:rPr>
          <w:noProof/>
        </w:rPr>
        <w:lastRenderedPageBreak/>
        <w:drawing>
          <wp:inline distT="0" distB="0" distL="0" distR="0" wp14:anchorId="0BA1E5F8" wp14:editId="5D00105E">
            <wp:extent cx="4458393" cy="3299791"/>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8894" r="47399" b="11894"/>
                    <a:stretch/>
                  </pic:blipFill>
                  <pic:spPr bwMode="auto">
                    <a:xfrm>
                      <a:off x="0" y="0"/>
                      <a:ext cx="4469469" cy="3307989"/>
                    </a:xfrm>
                    <a:prstGeom prst="rect">
                      <a:avLst/>
                    </a:prstGeom>
                    <a:ln>
                      <a:noFill/>
                    </a:ln>
                    <a:extLst>
                      <a:ext uri="{53640926-AAD7-44D8-BBD7-CCE9431645EC}">
                        <a14:shadowObscured xmlns:a14="http://schemas.microsoft.com/office/drawing/2010/main"/>
                      </a:ext>
                    </a:extLst>
                  </pic:spPr>
                </pic:pic>
              </a:graphicData>
            </a:graphic>
          </wp:inline>
        </w:drawing>
      </w:r>
    </w:p>
    <w:p w:rsidR="00813CAE" w:rsidRPr="0083178F"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Obr.</w:t>
      </w:r>
      <w:r w:rsidR="0083178F" w:rsidRPr="0083178F">
        <w:rPr>
          <w:i/>
        </w:rPr>
        <w:t xml:space="preserve"> 21</w:t>
      </w:r>
      <w:r w:rsidRPr="0083178F">
        <w:rPr>
          <w:i/>
        </w:rPr>
        <w:t xml:space="preserve"> Fermentácia červeného vína.</w:t>
      </w:r>
    </w:p>
    <w:p w:rsid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13CAE" w:rsidRDefault="00813CAE" w:rsidP="0061452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813CAE">
        <w:rPr>
          <w:noProof/>
        </w:rPr>
        <w:drawing>
          <wp:inline distT="0" distB="0" distL="0" distR="0" wp14:anchorId="5C0D1951" wp14:editId="7D9122BF">
            <wp:extent cx="3155937" cy="2365375"/>
            <wp:effectExtent l="0" t="0" r="6985" b="0"/>
            <wp:docPr id="262" name="Obrázok 262" descr="Blind Muscat's Cellarbook: White Wine Gets Ug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lind Muscat's Cellarbook: White Wine Gets Ugl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72736" cy="2377966"/>
                    </a:xfrm>
                    <a:prstGeom prst="rect">
                      <a:avLst/>
                    </a:prstGeom>
                    <a:noFill/>
                    <a:ln>
                      <a:noFill/>
                    </a:ln>
                  </pic:spPr>
                </pic:pic>
              </a:graphicData>
            </a:graphic>
          </wp:inline>
        </w:drawing>
      </w:r>
      <w:r w:rsidRPr="00813CAE">
        <w:rPr>
          <w:noProof/>
        </w:rPr>
        <w:drawing>
          <wp:inline distT="0" distB="0" distL="0" distR="0" wp14:anchorId="03BEC9E2" wp14:editId="49539D05">
            <wp:extent cx="1773170" cy="2363913"/>
            <wp:effectExtent l="0" t="0" r="0" b="0"/>
            <wp:docPr id="263" name="Obrázok 263" descr="Should I separate this white wine from the lees? It's only been fermenting  for a couple weeks. -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hould I separate this white wine from the lees? It's only been fermenting  for a couple weeks. - Imgu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82585" cy="2376464"/>
                    </a:xfrm>
                    <a:prstGeom prst="rect">
                      <a:avLst/>
                    </a:prstGeom>
                    <a:noFill/>
                    <a:ln>
                      <a:noFill/>
                    </a:ln>
                  </pic:spPr>
                </pic:pic>
              </a:graphicData>
            </a:graphic>
          </wp:inline>
        </w:drawing>
      </w:r>
    </w:p>
    <w:p w:rsidR="00813CAE" w:rsidRPr="0083178F" w:rsidRDefault="00813CAE"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Obr.</w:t>
      </w:r>
      <w:r w:rsidR="0083178F" w:rsidRPr="0083178F">
        <w:rPr>
          <w:i/>
        </w:rPr>
        <w:t>22</w:t>
      </w:r>
      <w:r w:rsidRPr="0083178F">
        <w:rPr>
          <w:i/>
        </w:rPr>
        <w:t xml:space="preserve"> Fermentácia bieleho vína.</w:t>
      </w:r>
    </w:p>
    <w:p w:rsidR="009F5CB2" w:rsidRPr="00CC3AEF" w:rsidRDefault="009F5CB2" w:rsidP="00650FE7">
      <w:pPr>
        <w:pStyle w:val="Normlnywebov"/>
        <w:spacing w:before="0" w:beforeAutospacing="0" w:after="0" w:afterAutospacing="0"/>
        <w:jc w:val="both"/>
        <w:rPr>
          <w:color w:val="000000"/>
          <w:shd w:val="clear" w:color="auto" w:fill="FFFFFF"/>
        </w:rPr>
      </w:pPr>
    </w:p>
    <w:p w:rsidR="0061452E" w:rsidRPr="0061452E" w:rsidRDefault="0061452E" w:rsidP="0061452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rStyle w:val="Siln"/>
          <w:color w:val="000000"/>
          <w:shd w:val="clear" w:color="auto" w:fill="FFFFFF"/>
        </w:rPr>
      </w:pPr>
      <w:r w:rsidRPr="0061452E">
        <w:rPr>
          <w:rStyle w:val="Siln"/>
          <w:color w:val="000000"/>
          <w:shd w:val="clear" w:color="auto" w:fill="FFFFFF"/>
        </w:rPr>
        <w:t>ŠKOLENIE MLADÉHO VÍNA</w:t>
      </w:r>
    </w:p>
    <w:p w:rsidR="009F5CB2" w:rsidRPr="0061452E" w:rsidRDefault="009F5CB2" w:rsidP="0061452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color w:val="000000"/>
          <w:shd w:val="clear" w:color="auto" w:fill="FFFFFF"/>
        </w:rPr>
      </w:pPr>
      <w:r w:rsidRPr="0061452E">
        <w:rPr>
          <w:color w:val="000000"/>
          <w:shd w:val="clear" w:color="auto" w:fill="FFFFFF"/>
        </w:rPr>
        <w:t>Prichádza </w:t>
      </w:r>
      <w:r w:rsidRPr="0061452E">
        <w:rPr>
          <w:rStyle w:val="Siln"/>
          <w:color w:val="000000"/>
          <w:shd w:val="clear" w:color="auto" w:fill="FFFFFF"/>
        </w:rPr>
        <w:t>školenie</w:t>
      </w:r>
      <w:r w:rsidRPr="0061452E">
        <w:rPr>
          <w:color w:val="000000"/>
          <w:shd w:val="clear" w:color="auto" w:fill="FFFFFF"/>
        </w:rPr>
        <w:t> mladého vína. Je to proces, kedy sa víno harmonizuje a stabilizuje. Aj túto časť môže vinár ovplyvniť viacerými spôsobmi, napríklad môže zvoliť </w:t>
      </w:r>
      <w:r w:rsidRPr="0061452E">
        <w:rPr>
          <w:rStyle w:val="Siln"/>
          <w:color w:val="000000"/>
          <w:shd w:val="clear" w:color="auto" w:fill="FFFFFF"/>
        </w:rPr>
        <w:t>malolaktickú fermentáciu</w:t>
      </w:r>
      <w:r w:rsidR="0061452E" w:rsidRPr="0061452E">
        <w:rPr>
          <w:rStyle w:val="Siln"/>
          <w:color w:val="000000"/>
          <w:shd w:val="clear" w:color="auto" w:fill="FFFFFF"/>
        </w:rPr>
        <w:t xml:space="preserve"> (napr. </w:t>
      </w:r>
      <w:r w:rsidR="0061452E" w:rsidRPr="0061452E">
        <w:rPr>
          <w:b/>
          <w:color w:val="1A1A1A"/>
          <w:shd w:val="clear" w:color="auto" w:fill="FFFFFF"/>
        </w:rPr>
        <w:t xml:space="preserve">čisté kultúry baktérií </w:t>
      </w:r>
      <w:r w:rsidR="0061452E" w:rsidRPr="0061452E">
        <w:rPr>
          <w:b/>
          <w:i/>
          <w:color w:val="1A1A1A"/>
          <w:shd w:val="clear" w:color="auto" w:fill="FFFFFF"/>
        </w:rPr>
        <w:t>Leuconostoc oenos</w:t>
      </w:r>
      <w:r w:rsidR="0061452E" w:rsidRPr="0061452E">
        <w:rPr>
          <w:color w:val="1A1A1A"/>
          <w:shd w:val="clear" w:color="auto" w:fill="FFFFFF"/>
        </w:rPr>
        <w:t>)</w:t>
      </w:r>
      <w:r w:rsidRPr="0061452E">
        <w:rPr>
          <w:color w:val="000000"/>
          <w:shd w:val="clear" w:color="auto" w:fill="FFFFFF"/>
        </w:rPr>
        <w:t>, pri ktorej sa  výrazná kyselina jablčná mení na jemnejšiu kyselinu mliečnu.  Taktiež môže víno zrieť na </w:t>
      </w:r>
      <w:r w:rsidRPr="0061452E">
        <w:rPr>
          <w:rStyle w:val="Siln"/>
          <w:color w:val="000000"/>
          <w:shd w:val="clear" w:color="auto" w:fill="FFFFFF"/>
        </w:rPr>
        <w:t>kvasničných kaloch</w:t>
      </w:r>
      <w:r w:rsidR="0061452E" w:rsidRPr="0061452E">
        <w:rPr>
          <w:rStyle w:val="Siln"/>
          <w:color w:val="000000"/>
          <w:shd w:val="clear" w:color="auto" w:fill="FFFFFF"/>
        </w:rPr>
        <w:t xml:space="preserve"> (metóda Sur Lie)</w:t>
      </w:r>
      <w:r w:rsidRPr="0061452E">
        <w:rPr>
          <w:color w:val="000000"/>
          <w:shd w:val="clear" w:color="auto" w:fill="FFFFFF"/>
        </w:rPr>
        <w:t>. Sú to vlastne telá odumretých kvasiniek, ktoré nám ostali v mušte po fermentácii a obsahujú  chuťové a aromatické vnemy, ktoré sa časom dostávajú do vína. Víno môžeme školiť  najčastejšie v oceľovom tanku, betónovej kadi alebo v drevenom sude, kde prebieha mikro oxidácia. Keď sa víno po školení v oceľovom tanku stabilizuje a vyčíri vznikne červené víno výrazne ovocného charakteru, zvyčajne patrí medzi základné rady červených vín vinárstva.</w:t>
      </w:r>
    </w:p>
    <w:p w:rsidR="009F5CB2" w:rsidRPr="00CC3AEF" w:rsidRDefault="009F5CB2" w:rsidP="00650FE7">
      <w:pPr>
        <w:pStyle w:val="Normlnywebov"/>
        <w:spacing w:before="0" w:beforeAutospacing="0" w:after="0" w:afterAutospacing="0"/>
        <w:jc w:val="both"/>
        <w:rPr>
          <w:color w:val="000000"/>
          <w:shd w:val="clear" w:color="auto" w:fill="FFFFFF"/>
        </w:rPr>
      </w:pPr>
    </w:p>
    <w:p w:rsidR="009F5CB2" w:rsidRPr="00CC3AEF" w:rsidRDefault="009F5CB2" w:rsidP="00650FE7">
      <w:pPr>
        <w:pStyle w:val="Normlnywebov"/>
        <w:spacing w:before="0" w:beforeAutospacing="0" w:after="0" w:afterAutospacing="0"/>
        <w:jc w:val="both"/>
        <w:rPr>
          <w:rStyle w:val="Siln"/>
          <w:color w:val="000000"/>
          <w:shd w:val="clear" w:color="auto" w:fill="FFFFFF"/>
        </w:rPr>
      </w:pPr>
    </w:p>
    <w:p w:rsidR="00650FE7" w:rsidRPr="00CC3AEF" w:rsidRDefault="0061452E" w:rsidP="0061452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rStyle w:val="Siln"/>
          <w:color w:val="000000"/>
          <w:shd w:val="clear" w:color="auto" w:fill="FFFFFF"/>
        </w:rPr>
      </w:pPr>
      <w:r>
        <w:rPr>
          <w:rStyle w:val="Siln"/>
          <w:color w:val="000000"/>
          <w:shd w:val="clear" w:color="auto" w:fill="FFFFFF"/>
        </w:rPr>
        <w:lastRenderedPageBreak/>
        <w:t>ČÍRENIE A STABILIZÁCIA</w:t>
      </w:r>
    </w:p>
    <w:p w:rsidR="009F5CB2" w:rsidRDefault="009F5CB2" w:rsidP="0061452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CC3AEF">
        <w:rPr>
          <w:rStyle w:val="Siln"/>
          <w:color w:val="000000"/>
        </w:rPr>
        <w:t>Čírenie</w:t>
      </w:r>
      <w:r w:rsidRPr="00CC3AEF">
        <w:rPr>
          <w:color w:val="000000"/>
        </w:rPr>
        <w:t> je proces, pri ktorom sa z vína odstraňujú kvasničné kaly a rôzne vyzrážané čiastočky. Môže prebiehať  sedimentáciou, pri ktorej sa časom kaly a čiastočky usadia na dne nádoby a číre víno sa prečerpá do fliaš. Tento proces je prírodný, ale zdĺhavý. Ďalším spôsobom je použitie prípravku (bentonit, želatína), ktorý všetky nečistoty naviaže na seba a usadí sa na dno nádoby, tento spôsob je rýchlejší ako sedimentácia. Najrýchlejšia je ale </w:t>
      </w:r>
      <w:r w:rsidRPr="00CC3AEF">
        <w:rPr>
          <w:rStyle w:val="Siln"/>
          <w:color w:val="000000"/>
        </w:rPr>
        <w:t>filtrácia</w:t>
      </w:r>
      <w:r w:rsidRPr="00CC3AEF">
        <w:rPr>
          <w:color w:val="000000"/>
        </w:rPr>
        <w:t>, kedy sa víno prečerpá cez filtračné zariadenie. Nevýhodou môže byť, že niektoré filtre spolu s nečistotami odstránia aj časť chuťových a aromatických látok. Niektorí vinári fľašujú víno bez filtrácie. Takéto víno môže obsahovať  jemné kaly a musí byť označené na etikete ako </w:t>
      </w:r>
      <w:r w:rsidRPr="00CC3AEF">
        <w:rPr>
          <w:rStyle w:val="Siln"/>
          <w:color w:val="000000"/>
        </w:rPr>
        <w:t>nefiltrované</w:t>
      </w:r>
      <w:r w:rsidRPr="00CC3AEF">
        <w:rPr>
          <w:color w:val="000000"/>
        </w:rPr>
        <w:t>.</w:t>
      </w:r>
    </w:p>
    <w:p w:rsidR="00B36D2E" w:rsidRPr="00CC3AEF" w:rsidRDefault="00B36D2E" w:rsidP="0061452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B36D2E">
        <w:rPr>
          <w:noProof/>
          <w:color w:val="000000"/>
        </w:rPr>
        <w:lastRenderedPageBreak/>
        <w:drawing>
          <wp:inline distT="0" distB="0" distL="0" distR="0">
            <wp:extent cx="5556250" cy="7962900"/>
            <wp:effectExtent l="0" t="0" r="6350" b="0"/>
            <wp:docPr id="281" name="Obrázo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56250" cy="7962900"/>
                    </a:xfrm>
                    <a:prstGeom prst="rect">
                      <a:avLst/>
                    </a:prstGeom>
                    <a:noFill/>
                    <a:ln>
                      <a:noFill/>
                    </a:ln>
                  </pic:spPr>
                </pic:pic>
              </a:graphicData>
            </a:graphic>
          </wp:inline>
        </w:drawing>
      </w:r>
    </w:p>
    <w:p w:rsidR="0061452E" w:rsidRDefault="0061452E" w:rsidP="009F5CB2">
      <w:pPr>
        <w:pStyle w:val="Normlnywebov"/>
        <w:shd w:val="clear" w:color="auto" w:fill="FFFFFF"/>
        <w:spacing w:before="0" w:beforeAutospacing="0" w:after="165" w:afterAutospacing="0"/>
        <w:rPr>
          <w:rStyle w:val="Siln"/>
          <w:color w:val="000000"/>
        </w:rPr>
      </w:pPr>
    </w:p>
    <w:p w:rsidR="0061452E" w:rsidRDefault="0061452E" w:rsidP="009F5CB2">
      <w:pPr>
        <w:pStyle w:val="Normlnywebov"/>
        <w:shd w:val="clear" w:color="auto" w:fill="FFFFFF"/>
        <w:spacing w:before="0" w:beforeAutospacing="0" w:after="165" w:afterAutospacing="0"/>
        <w:rPr>
          <w:rStyle w:val="Siln"/>
          <w:color w:val="000000"/>
        </w:rPr>
      </w:pP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E84F5B">
        <w:rPr>
          <w:b/>
        </w:rPr>
        <w:lastRenderedPageBreak/>
        <w:t>STABILIZÁCIA</w:t>
      </w:r>
    </w:p>
    <w:p w:rsidR="009F5CB2"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J</w:t>
      </w:r>
      <w:r w:rsidR="009F5CB2" w:rsidRPr="00E84F5B">
        <w:t>e časť pred fľašovaním, kedy sa niektoré druhy vína musia doplniť sírou, ktorá zabezpečí konštantnosť kvality vína vo fľaši. Takmer každé víno obsahuje síru ako prirodzenú súčasť, niekedy sa ale po chemickom rozbore vinár rozhodne doplniť síru do želanej hladiny nutnej na udržanie kvality vína.</w:t>
      </w:r>
    </w:p>
    <w:p w:rsidR="00E84F5B" w:rsidRPr="00E84F5B" w:rsidRDefault="00E84F5B" w:rsidP="00E84F5B"/>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E84F5B">
        <w:rPr>
          <w:b/>
        </w:rPr>
        <w:t>ZRENIE VÍNA</w:t>
      </w:r>
    </w:p>
    <w:p w:rsidR="009F5CB2"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P</w:t>
      </w:r>
      <w:r w:rsidR="009F5CB2" w:rsidRPr="00E84F5B">
        <w:t>rebieha najčastejšie v drevených sudoch. Podľa štýlu vyrábaného vína sa používajú najčastejšie dubové sudy  rôznych veľkostí a stupňa vypálenia. Spolu s dĺžkou zrenia ovplyvňujú chuťové a aromatické vnemy vína. Zrenie obohacuje víno o tóny čokolády, kávy, vanilky a dreva. Takto vyrobené červené víno býva spravidla plnšie, bohatšie v chuti a má archivačný potenciál.</w:t>
      </w:r>
    </w:p>
    <w:p w:rsidR="000B243D" w:rsidRPr="00CC3AEF" w:rsidRDefault="000B243D" w:rsidP="00E84F5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color w:val="000000"/>
        </w:rPr>
      </w:pPr>
      <w:r w:rsidRPr="00CC3AEF">
        <w:rPr>
          <w:noProof/>
        </w:rPr>
        <w:drawing>
          <wp:inline distT="0" distB="0" distL="0" distR="0" wp14:anchorId="1CF6042E" wp14:editId="250B2CEF">
            <wp:extent cx="5581444" cy="2133600"/>
            <wp:effectExtent l="0" t="0" r="635" b="0"/>
            <wp:docPr id="247" name="Obrázok 247" descr="Červené víno a jeho výr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Červené víno a jeho výrob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0642" cy="2137116"/>
                    </a:xfrm>
                    <a:prstGeom prst="rect">
                      <a:avLst/>
                    </a:prstGeom>
                    <a:noFill/>
                    <a:ln>
                      <a:noFill/>
                    </a:ln>
                  </pic:spPr>
                </pic:pic>
              </a:graphicData>
            </a:graphic>
          </wp:inline>
        </w:drawing>
      </w:r>
    </w:p>
    <w:p w:rsidR="000B243D" w:rsidRPr="00E84F5B" w:rsidRDefault="0083178F" w:rsidP="00E84F5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i/>
          <w:color w:val="000000"/>
        </w:rPr>
      </w:pPr>
      <w:r>
        <w:rPr>
          <w:i/>
          <w:color w:val="000000"/>
        </w:rPr>
        <w:t>Obr.23</w:t>
      </w:r>
      <w:r w:rsidR="00E84F5B" w:rsidRPr="00E84F5B">
        <w:rPr>
          <w:i/>
          <w:color w:val="000000"/>
        </w:rPr>
        <w:t xml:space="preserve"> Zrenie vína v sudoch.</w:t>
      </w:r>
    </w:p>
    <w:p w:rsidR="00E84F5B" w:rsidRPr="00E84F5B" w:rsidRDefault="00E84F5B" w:rsidP="00E84F5B"/>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E84F5B">
        <w:rPr>
          <w:b/>
        </w:rPr>
        <w:t>BLENDOVANIE</w:t>
      </w:r>
    </w:p>
    <w:p w:rsidR="009F5CB2"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J</w:t>
      </w:r>
      <w:r w:rsidR="009F5CB2" w:rsidRPr="00E84F5B">
        <w:t>e vlastne miešanie 2 a viacerých vín do jednej kupáže, dôvodom miešania je spojiť chuťové a aromatické vnemy viacerých vín do jedného komplexného vína. Miešajú sa navzájom odrody, ročníky alebo vína z jednej odrody avšak vyrobené inou technológiou.  Blendovaním sa vyrábajú niektoré najprestížnejšie druhy červeného vína. Ide o komplexné, plné červené vína mnohých chutí a vôni.</w:t>
      </w:r>
    </w:p>
    <w:p w:rsidR="00E84F5B" w:rsidRDefault="00E84F5B" w:rsidP="00E84F5B"/>
    <w:p w:rsidR="009F5CB2"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22"/>
          <w:szCs w:val="22"/>
        </w:rPr>
      </w:pPr>
      <w:r>
        <w:rPr>
          <w:b/>
          <w:sz w:val="22"/>
          <w:szCs w:val="22"/>
        </w:rPr>
        <w:t>BALENIE</w:t>
      </w:r>
    </w:p>
    <w:p w:rsidR="009F5CB2" w:rsidRPr="00E84F5B" w:rsidRDefault="009F5CB2"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Balenie – tradične sa na balenie vína používajú sklené fľaše rôznych tvarov a veľkostí,  avšak v dnešnej dobe nie je výnimočné ani balenie do sudov KEG, tetrapakových obalov alebo aj plechoviek.</w:t>
      </w: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84F5B" w:rsidRPr="00E84F5B" w:rsidRDefault="007C5443"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110" w:history="1">
        <w:r w:rsidR="00E84F5B" w:rsidRPr="00E84F5B">
          <w:rPr>
            <w:rStyle w:val="Hypertextovprepojenie"/>
          </w:rPr>
          <w:t>Korok, syntetická zátka, alebo skrutkovací uzáver?</w:t>
        </w:r>
      </w:hyperlink>
    </w:p>
    <w:p w:rsidR="00E84F5B" w:rsidRDefault="007C5443"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111" w:history="1">
        <w:r w:rsidR="00E84F5B" w:rsidRPr="00E84F5B">
          <w:rPr>
            <w:rStyle w:val="Hypertextovprepojenie"/>
          </w:rPr>
          <w:t>http://vinoguru.sk/korok-synteticka-zatka-alebo-skrutkovaci-uzaver/</w:t>
        </w:r>
      </w:hyperlink>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Jedným z najväčších nepriateľov vína je molekula TCA (</w:t>
      </w:r>
      <w:r w:rsidRPr="00E84F5B">
        <w:rPr>
          <w:bCs/>
          <w:color w:val="202122"/>
          <w:shd w:val="clear" w:color="auto" w:fill="FFFFFF"/>
        </w:rPr>
        <w:t>kyselina trichloroctová</w:t>
      </w:r>
      <w:r w:rsidRPr="00E84F5B">
        <w:rPr>
          <w:b/>
          <w:bCs/>
          <w:color w:val="202122"/>
          <w:shd w:val="clear" w:color="auto" w:fill="FFFFFF"/>
        </w:rPr>
        <w:t>)</w:t>
      </w:r>
      <w:r w:rsidRPr="00E84F5B">
        <w:t>, ktorá degraduje vôňu vína a kazí jeho chuť. Občas sa stáva že po otvorení fľaše vína skonči jej obsah v odpade. Hlavnú vinu na tom nesú korkové uzávery, ktoré bývajú čoraz viac nahradzované uzávermi syntetickými alebo skrutkovacími. V nasledujúcom článku si porovnáme jednotlivé uzávery.</w:t>
      </w:r>
    </w:p>
    <w:p w:rsidR="00E84F5B" w:rsidRDefault="00E84F5B" w:rsidP="00E84F5B"/>
    <w:p w:rsidR="00E84F5B" w:rsidRDefault="00E84F5B" w:rsidP="00E84F5B">
      <w:pPr>
        <w:rPr>
          <w:b/>
        </w:rPr>
      </w:pP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E84F5B">
        <w:rPr>
          <w:b/>
        </w:rPr>
        <w:lastRenderedPageBreak/>
        <w:t>Korok</w:t>
      </w:r>
    </w:p>
    <w:p w:rsid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Hlavnou výhodou korkových zátok je to že umožňuje výmenu plynov vo fľaši s vonkajším okolím. Tento spôsob výmeny je optimálnym pre dozrievanie vína.  Jej nevýhodou je práve už spomínaná možnosť zlomenia vína molekulou TCA, proti čomu sa mnohokrát nedá nič robiť. Taktiež môže korok ovplyvniť aj chuť vína a to hlavne pri otváraní fľaše kedy dôjde k porušeniu korku a ten svojimi časticami znečistí obsah fľaše.</w:t>
      </w:r>
    </w:p>
    <w:p w:rsidR="00E84F5B" w:rsidRPr="00E84F5B" w:rsidRDefault="00E84F5B" w:rsidP="00E84F5B"/>
    <w:p w:rsidR="00E84F5B" w:rsidRDefault="00E84F5B" w:rsidP="00E84F5B">
      <w:r w:rsidRPr="00E84F5B">
        <w:t>Výrobcovia korkových uzáverov  stále investujú čas a prostriedky aby eliminovali riziko vzniku TCA. Korkové zátky bývajú vyrábané v rôznych triedach kvality a rôznymi spôsobmi. Bývajú prírodné, lepené z granulátu korku či korkového prachu. Taktiež môžu byť vyrobené kombináciami týchto metód a nazývame ich aj technickými.</w:t>
      </w:r>
    </w:p>
    <w:p w:rsidR="00E84F5B" w:rsidRPr="00E84F5B" w:rsidRDefault="00E84F5B" w:rsidP="00E84F5B"/>
    <w:p w:rsidR="00E84F5B" w:rsidRPr="00E84F5B" w:rsidRDefault="00E84F5B" w:rsidP="00E84F5B">
      <w:r w:rsidRPr="00E84F5B">
        <w:t>Korkové uzávery naďalej ostávajú hlavnou voľbou pre archívne vína nakoľko umožňujú ich zrenie pri dlhom skladovaní vo vínnych pivniciach. Ich schopnosť zaručiť výmenu plynov ostáva neporaziteľná pre archívne vína ako Bordeaux, Cahors a podobne.</w:t>
      </w:r>
    </w:p>
    <w:p w:rsidR="00E84F5B" w:rsidRPr="00E84F5B" w:rsidRDefault="00E84F5B" w:rsidP="00E84F5B"/>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E84F5B">
        <w:rPr>
          <w:b/>
        </w:rPr>
        <w:t>Syntetická zátka</w:t>
      </w:r>
    </w:p>
    <w:p w:rsid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Tieto zátky bývajú vyrobené z polymérov (plastov), ktoré sú pokryté tenkou vrstvou plastovej fólie. čoraz častejšie sa s nimi stretávame na fľašiach v supermarketoch i vinotékach. Ich nespornou výhodou je to že znižujú riziko kontaminácie molekulami TCA a neovplyvňujú chuť vína.</w:t>
      </w: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Hlavným nedostatkom je že neumožňujú zrenie vína, pretože následkom takmer hermetického uzavretia fľaše je výmena plynov veľmi málo účinná. Tieto zátky sú vhodné pre vína určené ku konzumácii pár rokov po nafľašovaní.</w:t>
      </w:r>
    </w:p>
    <w:p w:rsidR="00E84F5B" w:rsidRDefault="00E84F5B" w:rsidP="00E84F5B"/>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E84F5B">
        <w:rPr>
          <w:b/>
        </w:rPr>
        <w:t>Skrutkovací uzáver</w:t>
      </w:r>
    </w:p>
    <w:p w:rsid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Tieto uzávery sú veľmi rozšírené pri vínach z nového sveta (Nový Zéland, Austrália, Chili….), no aj na slovensku už máme vinárstvo, ktoré 100% svojich vín fľašuje pod skrutkovacie uzávery</w:t>
      </w:r>
      <w:r>
        <w:t>.</w:t>
      </w:r>
      <w:r w:rsidRPr="00E84F5B">
        <w:t xml:space="preserve"> Dokonca ich začína používať aj čoraz viac francúzskych vinárov. Mnohý špecialisti predpovedajú že práve tento typ uzáveru bude v budúcnosti najrozšírenejší.</w:t>
      </w:r>
    </w:p>
    <w:p w:rsidR="00E84F5B" w:rsidRP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84F5B" w:rsidRDefault="00E84F5B" w:rsidP="00E84F5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84F5B">
        <w:t>Skrutkovacie kovové uzávery majú mnoho výhod: Hlavnou je že neumožňujú vznik a šírenie molekúl TCA a tým nedôjde k zlomeniu vína. Ďalej umožňujú výmenu plynov a teda i zrenie vína, čím su vhodné aj pre archivovanie vín. Ich používanie je jednoduché, pri otváraní nie je potrebná vývrtka a neovplyvňujú chuť vína.</w:t>
      </w:r>
    </w:p>
    <w:p w:rsidR="00E84F5B" w:rsidRPr="00E84F5B" w:rsidRDefault="00E84F5B" w:rsidP="00E84F5B"/>
    <w:p w:rsidR="00E84F5B" w:rsidRPr="00E84F5B" w:rsidRDefault="00E84F5B" w:rsidP="00E84F5B">
      <w:r w:rsidRPr="00E84F5B">
        <w:t>Jediná ich nevýhoda je psychologického rázu, pretože spotrebitelia majú predsudky že takéto uzávery sa používajú výlučne pre vína nižšej kvality. Otváranie vína so skrutkovacím uzáverom taktiež postráda čaro rituálu použitia vývrtky a typického zvuku keď zátka vyskočí z fľaše. Tak či onak s týmto typom zátok sa budeme v budúcnosti stretávať čoraz častejšie, nakoľko i prestížny výrobcovia vín sa čoraz častejšie prikláňajú k tomuto riešeniu.</w:t>
      </w:r>
    </w:p>
    <w:p w:rsidR="00E84F5B" w:rsidRPr="00E84F5B" w:rsidRDefault="00E84F5B" w:rsidP="00E84F5B">
      <w:r w:rsidRPr="00E84F5B">
        <w:t>Na záver je potrebné ešte podotknúť že i keď syntetické zátky a skrutkovacie kovové uzávery neumožňujú vznik TCA, tak riziko zlomenia vína nie je úplne vylúčené, nakoľko kontaminácia molekulou TCA môže vzniknúť aj v priebehu zrenia v drevených sudoch (asi 5% prípadov). Výrobcovia vín však hľadajú stále nové spôsoby a v súčasnosti sa už môžeme stretnúť aj s rôznymi technickými uzávermi, ktoré kombinujú jednotlivé vlastnosti uzáverov.</w:t>
      </w:r>
    </w:p>
    <w:p w:rsidR="00E84F5B" w:rsidRPr="00E84F5B" w:rsidRDefault="00E84F5B" w:rsidP="00E84F5B"/>
    <w:p w:rsidR="00E84F5B" w:rsidRPr="00E84F5B" w:rsidRDefault="00E84F5B" w:rsidP="00E84F5B">
      <w:pPr>
        <w:rPr>
          <w:b/>
        </w:rPr>
      </w:pPr>
      <w:r w:rsidRPr="00E84F5B">
        <w:rPr>
          <w:b/>
        </w:rPr>
        <w:lastRenderedPageBreak/>
        <w:t>Sklo?</w:t>
      </w:r>
    </w:p>
    <w:p w:rsidR="00E84F5B" w:rsidRPr="00E84F5B" w:rsidRDefault="00E84F5B" w:rsidP="00E84F5B">
      <w:r w:rsidRPr="00E84F5B">
        <w:t>Najnovším hitom je Vin-o-Lok – sklenená zátka so silikónovým prstencom, ktorý uzavrie hrdlo fľaše. Je to rakúsky vynález, mimoriadne elegantný, ale zatiaľ aj veľmi drahý. A tak ho vinári používajú len na prémiové vína. A budúcnosť? Objavili sa už aj sklenené uzávery s jemnými prieduchmi, ktoré umožnia primeraný prienik kyslíka k vínu.</w:t>
      </w:r>
    </w:p>
    <w:p w:rsidR="00E84F5B" w:rsidRPr="00E84F5B" w:rsidRDefault="00E84F5B" w:rsidP="00E84F5B"/>
    <w:p w:rsidR="00E84F5B" w:rsidRPr="00E84F5B" w:rsidRDefault="00E84F5B" w:rsidP="0083178F">
      <w:pPr>
        <w:jc w:val="center"/>
      </w:pPr>
      <w:r w:rsidRPr="00E84F5B">
        <w:rPr>
          <w:noProof/>
        </w:rPr>
        <w:drawing>
          <wp:inline distT="0" distB="0" distL="0" distR="0" wp14:anchorId="39D90D85" wp14:editId="56E8717F">
            <wp:extent cx="2581544" cy="1793875"/>
            <wp:effectExtent l="0" t="0" r="9525" b="0"/>
            <wp:docPr id="248" name="Obrázok 248" descr="Tapeta Vinné zátky | Xdeco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peta Vinné zátky | Xdecor.sk"/>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16903" cy="1818445"/>
                    </a:xfrm>
                    <a:prstGeom prst="rect">
                      <a:avLst/>
                    </a:prstGeom>
                    <a:noFill/>
                    <a:ln>
                      <a:noFill/>
                    </a:ln>
                  </pic:spPr>
                </pic:pic>
              </a:graphicData>
            </a:graphic>
          </wp:inline>
        </w:drawing>
      </w:r>
      <w:r w:rsidRPr="00E84F5B">
        <w:rPr>
          <w:noProof/>
        </w:rPr>
        <w:drawing>
          <wp:inline distT="0" distB="0" distL="0" distR="0" wp14:anchorId="2E56E83C" wp14:editId="57180A21">
            <wp:extent cx="2058624" cy="1713230"/>
            <wp:effectExtent l="0" t="0" r="0" b="1270"/>
            <wp:docPr id="249" name="Obrázok 249" descr="Syntetická vinná zátka E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yntetická vinná zátka EMUL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76250" cy="1727899"/>
                    </a:xfrm>
                    <a:prstGeom prst="rect">
                      <a:avLst/>
                    </a:prstGeom>
                    <a:noFill/>
                    <a:ln>
                      <a:noFill/>
                    </a:ln>
                  </pic:spPr>
                </pic:pic>
              </a:graphicData>
            </a:graphic>
          </wp:inline>
        </w:drawing>
      </w:r>
    </w:p>
    <w:p w:rsidR="00E84F5B" w:rsidRDefault="00E84F5B" w:rsidP="0083178F">
      <w:pPr>
        <w:jc w:val="center"/>
        <w:rPr>
          <w:i/>
        </w:rPr>
      </w:pPr>
      <w:r w:rsidRPr="00E84F5B">
        <w:rPr>
          <w:i/>
        </w:rPr>
        <w:t xml:space="preserve">Obr. </w:t>
      </w:r>
      <w:r w:rsidR="0083178F">
        <w:rPr>
          <w:i/>
        </w:rPr>
        <w:t>24</w:t>
      </w:r>
      <w:r w:rsidRPr="00E84F5B">
        <w:rPr>
          <w:i/>
        </w:rPr>
        <w:t xml:space="preserve"> </w:t>
      </w:r>
      <w:r>
        <w:rPr>
          <w:i/>
        </w:rPr>
        <w:t xml:space="preserve">Uzávery. </w:t>
      </w:r>
      <w:r w:rsidRPr="00E84F5B">
        <w:rPr>
          <w:i/>
        </w:rPr>
        <w:t>Korok, syntetický</w:t>
      </w:r>
      <w:r>
        <w:rPr>
          <w:i/>
        </w:rPr>
        <w:t>.</w:t>
      </w:r>
    </w:p>
    <w:p w:rsidR="001D0274" w:rsidRPr="00E84F5B" w:rsidRDefault="001D0274" w:rsidP="0083178F">
      <w:pPr>
        <w:jc w:val="center"/>
        <w:rPr>
          <w:i/>
        </w:rPr>
      </w:pPr>
    </w:p>
    <w:p w:rsidR="000B243D" w:rsidRPr="00483C6A" w:rsidRDefault="00483C6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b/>
          <w:color w:val="000000"/>
        </w:rPr>
      </w:pPr>
      <w:r w:rsidRPr="00483C6A">
        <w:rPr>
          <w:b/>
          <w:color w:val="000000"/>
        </w:rPr>
        <w:t>TOKAJSKÉ VÍNO</w:t>
      </w:r>
    </w:p>
    <w:p w:rsidR="006A1279" w:rsidRPr="00E84F5B" w:rsidRDefault="006A1279"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color w:val="000000"/>
        </w:rPr>
        <w:t>- celosvetovo unikátna apelácia v oblasti povodia rieky Bodrog, medzi Zemplínksymi vrchmi a sútoku Tisy a Bodrogu</w:t>
      </w:r>
    </w:p>
    <w:p w:rsidR="006A1279" w:rsidRPr="00E84F5B" w:rsidRDefault="006A1279"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color w:val="000000"/>
        </w:rPr>
        <w:t>- rozloha asi 6900 ha na území Slovenska a Maďarska</w:t>
      </w:r>
    </w:p>
    <w:p w:rsidR="000C7AC7" w:rsidRDefault="000C7AC7"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noProof/>
        </w:rPr>
        <w:drawing>
          <wp:inline distT="0" distB="0" distL="0" distR="0" wp14:anchorId="21F8F4F7" wp14:editId="66DA6C4A">
            <wp:extent cx="5760720" cy="3043555"/>
            <wp:effectExtent l="0" t="0" r="0" b="4445"/>
            <wp:docPr id="270" name="Obrázok 270" descr="Vinohradnícka oblasť Tok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inohradnícka oblasť Tokaj"/>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3043555"/>
                    </a:xfrm>
                    <a:prstGeom prst="rect">
                      <a:avLst/>
                    </a:prstGeom>
                    <a:noFill/>
                    <a:ln>
                      <a:noFill/>
                    </a:ln>
                  </pic:spPr>
                </pic:pic>
              </a:graphicData>
            </a:graphic>
          </wp:inline>
        </w:drawing>
      </w:r>
    </w:p>
    <w:p w:rsidR="0083178F" w:rsidRDefault="00483C6A" w:rsidP="0083178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rPr>
      </w:pPr>
      <w:r w:rsidRPr="0083178F">
        <w:rPr>
          <w:i/>
          <w:color w:val="000000"/>
        </w:rPr>
        <w:t xml:space="preserve">Obr. </w:t>
      </w:r>
      <w:r w:rsidR="0083178F" w:rsidRPr="0083178F">
        <w:rPr>
          <w:i/>
          <w:color w:val="000000"/>
        </w:rPr>
        <w:t>25</w:t>
      </w:r>
      <w:r w:rsidRPr="0083178F">
        <w:rPr>
          <w:i/>
          <w:color w:val="000000"/>
        </w:rPr>
        <w:t xml:space="preserve"> O</w:t>
      </w:r>
      <w:r w:rsidR="006A1279" w:rsidRPr="0083178F">
        <w:rPr>
          <w:i/>
          <w:color w:val="000000"/>
        </w:rPr>
        <w:t>blasť má unikátne geografické, geologické a poveternostné podmienky</w:t>
      </w:r>
      <w:r w:rsidR="00445B1B" w:rsidRPr="0083178F">
        <w:rPr>
          <w:i/>
          <w:color w:val="000000"/>
        </w:rPr>
        <w:t>,</w:t>
      </w:r>
    </w:p>
    <w:p w:rsidR="006A1279" w:rsidRDefault="00445B1B" w:rsidP="0083178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rPr>
      </w:pPr>
      <w:r w:rsidRPr="0083178F">
        <w:rPr>
          <w:i/>
          <w:color w:val="000000"/>
        </w:rPr>
        <w:t xml:space="preserve"> dôležité pre kvalitu hrozna a tvorbu cibéb</w:t>
      </w:r>
      <w:r w:rsidR="00483C6A" w:rsidRPr="0083178F">
        <w:rPr>
          <w:i/>
          <w:color w:val="000000"/>
        </w:rPr>
        <w:t>.</w:t>
      </w:r>
    </w:p>
    <w:p w:rsidR="0083178F" w:rsidRPr="0083178F" w:rsidRDefault="0083178F" w:rsidP="0083178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color w:val="000000"/>
        </w:rPr>
      </w:pPr>
    </w:p>
    <w:p w:rsidR="00445B1B" w:rsidRPr="00E84F5B"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color w:val="000000"/>
        </w:rPr>
        <w:t>- podnebie pomerne teplé a vlhké, pôda má íly a spraše na vulkanickom tufovom podloží</w:t>
      </w:r>
    </w:p>
    <w:p w:rsidR="00445B1B" w:rsidRPr="00E84F5B"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color w:val="000000"/>
        </w:rPr>
        <w:t>- hrozno dosahuje pozoruhodnú cukornatosť a pomerne vyskoú koncentráciu kyselín</w:t>
      </w:r>
    </w:p>
    <w:p w:rsidR="00445B1B" w:rsidRPr="00E84F5B"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rPr>
          <w:color w:val="000000"/>
        </w:rPr>
      </w:pPr>
      <w:r w:rsidRPr="00E84F5B">
        <w:rPr>
          <w:color w:val="000000"/>
        </w:rPr>
        <w:lastRenderedPageBreak/>
        <w:t>- vhodné počasie vo vybraných ročníkoch podporuje rozvoj ušľachtilej hniloby a formovanie nadmerného množstva hrozienok – cibéb</w:t>
      </w:r>
    </w:p>
    <w:p w:rsidR="00445B1B" w:rsidRPr="00E84F5B"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120" w:beforeAutospacing="0" w:after="120" w:afterAutospacing="0"/>
        <w:rPr>
          <w:color w:val="202122"/>
        </w:rPr>
      </w:pPr>
      <w:r w:rsidRPr="00E84F5B">
        <w:rPr>
          <w:color w:val="000000"/>
        </w:rPr>
        <w:t xml:space="preserve">- </w:t>
      </w:r>
      <w:r w:rsidRPr="00E84F5B">
        <w:rPr>
          <w:b/>
          <w:bCs/>
          <w:color w:val="202122"/>
        </w:rPr>
        <w:t>Cibéba</w:t>
      </w:r>
      <w:r w:rsidRPr="00E84F5B">
        <w:rPr>
          <w:color w:val="202122"/>
        </w:rPr>
        <w:t>  je bobuľa hrozna, ktorá zoschla na koreni viniča; obsahuje 40 - 60 % hmot. cukru a spravidla býva napadnutá ušľachtilou plesňou </w:t>
      </w:r>
      <w:hyperlink r:id="rId115" w:tooltip="Botrytis cinerea" w:history="1">
        <w:r w:rsidRPr="00E84F5B">
          <w:rPr>
            <w:rStyle w:val="Hypertextovprepojenie"/>
            <w:color w:val="0B0080"/>
          </w:rPr>
          <w:t>Botrytis cinerea</w:t>
        </w:r>
      </w:hyperlink>
    </w:p>
    <w:p w:rsidR="00445B1B" w:rsidRPr="00E84F5B"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120" w:beforeAutospacing="0" w:after="120" w:afterAutospacing="0"/>
        <w:rPr>
          <w:color w:val="202122"/>
        </w:rPr>
      </w:pPr>
      <w:r w:rsidRPr="00E84F5B">
        <w:rPr>
          <w:color w:val="202122"/>
        </w:rPr>
        <w:t>Cibéby slúžia na výrobu špeciálnych výberových vín (víno s vysokým obsahom zvyškového cukru). Typickým príkladom spracovania cibéb na Slovensku je </w:t>
      </w:r>
      <w:hyperlink r:id="rId116" w:tooltip="Tokajské víno" w:history="1">
        <w:r w:rsidRPr="00E84F5B">
          <w:rPr>
            <w:rStyle w:val="Hypertextovprepojenie"/>
            <w:color w:val="0B0080"/>
          </w:rPr>
          <w:t>Tokajský výber</w:t>
        </w:r>
      </w:hyperlink>
      <w:r w:rsidRPr="00E84F5B">
        <w:rPr>
          <w:color w:val="202122"/>
        </w:rPr>
        <w:t> (prírodne sladké víno)  kde sa vždy na 136 litrov mladého suchého vína primieša stanovené množstvo cibéb (merané na </w:t>
      </w:r>
      <w:hyperlink r:id="rId117" w:tooltip="Putňa" w:history="1">
        <w:r w:rsidRPr="00E84F5B">
          <w:rPr>
            <w:rStyle w:val="Hypertextovprepojenie"/>
            <w:color w:val="0B0080"/>
          </w:rPr>
          <w:t>putne</w:t>
        </w:r>
      </w:hyperlink>
      <w:r w:rsidRPr="00E84F5B">
        <w:rPr>
          <w:color w:val="202122"/>
        </w:rPr>
        <w:t>).</w:t>
      </w:r>
    </w:p>
    <w:p w:rsidR="00483C6A"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120" w:beforeAutospacing="0" w:after="120" w:afterAutospacing="0"/>
        <w:jc w:val="center"/>
        <w:rPr>
          <w:color w:val="202122"/>
        </w:rPr>
      </w:pPr>
      <w:r w:rsidRPr="00E84F5B">
        <w:rPr>
          <w:noProof/>
        </w:rPr>
        <w:drawing>
          <wp:inline distT="0" distB="0" distL="0" distR="0">
            <wp:extent cx="2504661" cy="1409098"/>
            <wp:effectExtent l="0" t="0" r="0" b="635"/>
            <wp:docPr id="273" name="Obrázok 273" descr="Bohatá tohtoročná úroda Tokajského zlata - CIBÉBY | Ostrozovic.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ohatá tohtoročná úroda Tokajského zlata - CIBÉBY | Ostrozovic.sk"/>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0621" cy="1418077"/>
                    </a:xfrm>
                    <a:prstGeom prst="rect">
                      <a:avLst/>
                    </a:prstGeom>
                    <a:noFill/>
                    <a:ln>
                      <a:noFill/>
                    </a:ln>
                  </pic:spPr>
                </pic:pic>
              </a:graphicData>
            </a:graphic>
          </wp:inline>
        </w:drawing>
      </w:r>
      <w:r w:rsidRPr="00E84F5B">
        <w:rPr>
          <w:noProof/>
        </w:rPr>
        <w:drawing>
          <wp:inline distT="0" distB="0" distL="0" distR="0">
            <wp:extent cx="1116330" cy="1406157"/>
            <wp:effectExtent l="0" t="0" r="7620" b="3810"/>
            <wp:docPr id="274" name="Obrázok 274" descr="Cibéby: tokajský poklad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ibéby: tokajský poklad |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32188" cy="1426132"/>
                    </a:xfrm>
                    <a:prstGeom prst="rect">
                      <a:avLst/>
                    </a:prstGeom>
                    <a:noFill/>
                    <a:ln>
                      <a:noFill/>
                    </a:ln>
                  </pic:spPr>
                </pic:pic>
              </a:graphicData>
            </a:graphic>
          </wp:inline>
        </w:drawing>
      </w:r>
      <w:r w:rsidR="00483C6A" w:rsidRPr="00E84F5B">
        <w:rPr>
          <w:noProof/>
        </w:rPr>
        <w:drawing>
          <wp:inline distT="0" distB="0" distL="0" distR="0" wp14:anchorId="6B888A7A" wp14:editId="70356A98">
            <wp:extent cx="1795145" cy="1402106"/>
            <wp:effectExtent l="0" t="0" r="0" b="7620"/>
            <wp:docPr id="276" name="Obrázok 276" descr="Pleseň sivá na viniči Choroby | Syng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leseň sivá na viniči Choroby | Syngent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16515" cy="1418797"/>
                    </a:xfrm>
                    <a:prstGeom prst="rect">
                      <a:avLst/>
                    </a:prstGeom>
                    <a:noFill/>
                    <a:ln>
                      <a:noFill/>
                    </a:ln>
                  </pic:spPr>
                </pic:pic>
              </a:graphicData>
            </a:graphic>
          </wp:inline>
        </w:drawing>
      </w:r>
    </w:p>
    <w:p w:rsidR="00445B1B" w:rsidRPr="00483C6A" w:rsidRDefault="00483C6A" w:rsidP="00483C6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t xml:space="preserve">                    a)                                                                   b)</w:t>
      </w:r>
    </w:p>
    <w:p w:rsidR="00445B1B" w:rsidRPr="0083178F" w:rsidRDefault="00445B1B"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i/>
          <w:color w:val="000000"/>
        </w:rPr>
      </w:pPr>
      <w:r w:rsidRPr="0083178F">
        <w:rPr>
          <w:i/>
          <w:color w:val="000000"/>
        </w:rPr>
        <w:t xml:space="preserve">Obr. </w:t>
      </w:r>
      <w:r w:rsidR="0083178F" w:rsidRPr="0083178F">
        <w:rPr>
          <w:i/>
          <w:color w:val="000000"/>
        </w:rPr>
        <w:t>26</w:t>
      </w:r>
      <w:r w:rsidRPr="0083178F">
        <w:rPr>
          <w:i/>
          <w:color w:val="000000"/>
        </w:rPr>
        <w:t xml:space="preserve"> Pôsobenie </w:t>
      </w:r>
      <w:r w:rsidR="00D233BF" w:rsidRPr="0083178F">
        <w:rPr>
          <w:i/>
          <w:color w:val="000000"/>
        </w:rPr>
        <w:t>Botrytis cinerea. a) ušľachtilá forma na viniči, tvorba cibéb, b) znehodnotené hrozno</w:t>
      </w:r>
      <w:r w:rsidR="00BA45DA" w:rsidRPr="0083178F">
        <w:rPr>
          <w:i/>
          <w:color w:val="000000"/>
        </w:rPr>
        <w:t xml:space="preserve"> sivou pliesňou</w:t>
      </w:r>
      <w:r w:rsidR="00483C6A" w:rsidRPr="0083178F">
        <w:rPr>
          <w:i/>
          <w:color w:val="000000"/>
        </w:rPr>
        <w:t>.</w:t>
      </w:r>
    </w:p>
    <w:p w:rsidR="000C7AC7" w:rsidRPr="00E84F5B" w:rsidRDefault="000C7AC7"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transformácia zdravej bobule na cibébu závisí od:</w:t>
      </w:r>
    </w:p>
    <w:p w:rsidR="000C7AC7" w:rsidRPr="00E84F5B" w:rsidRDefault="000C7AC7"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i/>
          <w:color w:val="000000"/>
        </w:rPr>
      </w:pPr>
      <w:r w:rsidRPr="00E84F5B">
        <w:rPr>
          <w:color w:val="000000"/>
        </w:rPr>
        <w:t xml:space="preserve">* prítomnosť vláknitej huby </w:t>
      </w:r>
      <w:r w:rsidRPr="00E84F5B">
        <w:rPr>
          <w:i/>
          <w:color w:val="000000"/>
        </w:rPr>
        <w:t>Botrytis cinerea</w:t>
      </w:r>
    </w:p>
    <w:p w:rsidR="00BA45DA" w:rsidRPr="00E84F5B" w:rsidRDefault="00BA45D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i/>
          <w:color w:val="000000"/>
        </w:rPr>
        <w:t xml:space="preserve">* </w:t>
      </w:r>
      <w:r w:rsidRPr="00E84F5B">
        <w:rPr>
          <w:color w:val="000000"/>
        </w:rPr>
        <w:t>infecia hubou musí byť tlmená počasím, ak je vlhko, daždivo a chladno infekcia prechádza do sivej pliesne, naopak extrémn esucho inhibuje rast huby úplne, ideálne podmineky sú výkyvy denných a nočných teplôt, ješen s rannou rosou a hmlou a slnenčné počasie</w:t>
      </w:r>
    </w:p>
    <w:p w:rsidR="006A1279" w:rsidRPr="00E84F5B" w:rsidRDefault="006A1279"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na Slovensku biele odrody viniča Furmint, Lipovina, Muškát žltý</w:t>
      </w:r>
    </w:p>
    <w:p w:rsidR="006A1279" w:rsidRPr="00E84F5B" w:rsidRDefault="006A1279"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color w:val="000000"/>
        </w:rPr>
      </w:pPr>
      <w:r w:rsidRPr="00E84F5B">
        <w:rPr>
          <w:noProof/>
        </w:rPr>
        <w:drawing>
          <wp:inline distT="0" distB="0" distL="0" distR="0">
            <wp:extent cx="2735720" cy="1822597"/>
            <wp:effectExtent l="0" t="0" r="7620" b="6350"/>
            <wp:docPr id="271" name="Obrázok 271" descr="Cestovateľský blog, ktorý trhá Slovákov z kancelárskych stoliči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estovateľský blog, ktorý trhá Slovákov z kancelárskych stoličiek"/>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67440" cy="1843730"/>
                    </a:xfrm>
                    <a:prstGeom prst="rect">
                      <a:avLst/>
                    </a:prstGeom>
                    <a:noFill/>
                    <a:ln>
                      <a:noFill/>
                    </a:ln>
                  </pic:spPr>
                </pic:pic>
              </a:graphicData>
            </a:graphic>
          </wp:inline>
        </w:drawing>
      </w:r>
      <w:r w:rsidRPr="00E84F5B">
        <w:rPr>
          <w:noProof/>
        </w:rPr>
        <w:drawing>
          <wp:inline distT="0" distB="0" distL="0" distR="0">
            <wp:extent cx="2746199" cy="1830709"/>
            <wp:effectExtent l="0" t="0" r="0" b="0"/>
            <wp:docPr id="272" name="Obrázok 272" descr="Deň otvorených tokajských pivníc - Slovakia.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ň otvorených tokajských pivníc - Slovakia.travel"/>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6199" cy="1830709"/>
                    </a:xfrm>
                    <a:prstGeom prst="rect">
                      <a:avLst/>
                    </a:prstGeom>
                    <a:noFill/>
                    <a:ln>
                      <a:noFill/>
                    </a:ln>
                  </pic:spPr>
                </pic:pic>
              </a:graphicData>
            </a:graphic>
          </wp:inline>
        </w:drawing>
      </w:r>
    </w:p>
    <w:p w:rsidR="000C7AC7" w:rsidRPr="0083178F" w:rsidRDefault="00483C6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i/>
          <w:color w:val="000000"/>
        </w:rPr>
      </w:pPr>
      <w:r w:rsidRPr="0083178F">
        <w:rPr>
          <w:i/>
          <w:color w:val="000000"/>
        </w:rPr>
        <w:t>Obr.</w:t>
      </w:r>
      <w:r w:rsidR="0083178F" w:rsidRPr="0083178F">
        <w:rPr>
          <w:i/>
          <w:color w:val="000000"/>
        </w:rPr>
        <w:t xml:space="preserve"> 27</w:t>
      </w:r>
      <w:r w:rsidRPr="0083178F">
        <w:rPr>
          <w:i/>
          <w:color w:val="000000"/>
        </w:rPr>
        <w:t xml:space="preserve"> </w:t>
      </w:r>
      <w:r w:rsidR="000C7AC7" w:rsidRPr="0083178F">
        <w:rPr>
          <w:i/>
          <w:color w:val="000000"/>
        </w:rPr>
        <w:t>Tokajské pivnice majú niekoľko kilometrov a sú vysekané v tufovom podloží</w:t>
      </w:r>
      <w:r w:rsidRPr="0083178F">
        <w:rPr>
          <w:i/>
          <w:color w:val="000000"/>
        </w:rPr>
        <w:t>.</w:t>
      </w:r>
    </w:p>
    <w:p w:rsidR="006A1279" w:rsidRPr="00E84F5B" w:rsidRDefault="000C7AC7"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xml:space="preserve">- Tokajské pivnice majú konštatntú teplotu 10 -12 </w:t>
      </w:r>
      <w:r w:rsidR="00BA45DA" w:rsidRPr="00E84F5B">
        <w:rPr>
          <w:color w:val="000000"/>
        </w:rPr>
        <w:t xml:space="preserve"> °C</w:t>
      </w:r>
      <w:r w:rsidRPr="00E84F5B">
        <w:rPr>
          <w:color w:val="000000"/>
        </w:rPr>
        <w:t xml:space="preserve"> a vďaka porozite udržiavajú vlhkosť okolo 90%, čo vytvára ideáln epodmineky pre vláknitú hubu </w:t>
      </w:r>
      <w:r w:rsidRPr="00E84F5B">
        <w:rPr>
          <w:i/>
          <w:color w:val="000000"/>
        </w:rPr>
        <w:t>Cladosporium cellare</w:t>
      </w:r>
      <w:r w:rsidRPr="00E84F5B">
        <w:rPr>
          <w:color w:val="000000"/>
        </w:rPr>
        <w:t>, ktorá vytvára obranu voči iným mikroorgaizmom</w:t>
      </w:r>
    </w:p>
    <w:p w:rsidR="00BA45DA" w:rsidRPr="00E84F5B" w:rsidRDefault="00BA45D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druhy Tokajských vín:</w:t>
      </w:r>
    </w:p>
    <w:p w:rsidR="00BA45DA" w:rsidRPr="00E84F5B" w:rsidRDefault="00BA45D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rPr>
          <w:color w:val="000000"/>
        </w:rPr>
      </w:pPr>
      <w:r w:rsidRPr="00E84F5B">
        <w:rPr>
          <w:color w:val="000000"/>
        </w:rPr>
        <w:lastRenderedPageBreak/>
        <w:t>* Tokajské samorodé suché sa vyrába v nepriaznivých rokoch, keď sa na strapcoch nevytvorí dostatok cibéb, obsahuje 10g/l zvyškového cukru a asi 12% alkoholu, cukornatosť pri zbere minimálne 21 °NM</w:t>
      </w:r>
    </w:p>
    <w:p w:rsidR="00BA45DA" w:rsidRPr="00E84F5B" w:rsidRDefault="00BA45D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rPr>
          <w:color w:val="000000"/>
        </w:rPr>
      </w:pPr>
      <w:r w:rsidRPr="00E84F5B">
        <w:rPr>
          <w:color w:val="000000"/>
        </w:rPr>
        <w:t xml:space="preserve">* Tokajské samorodé sladké, </w:t>
      </w:r>
      <w:r w:rsidR="00F65F56" w:rsidRPr="00E84F5B">
        <w:rPr>
          <w:color w:val="000000"/>
        </w:rPr>
        <w:t>nad 10g/l zvyškového cukru a cukornatosť pri zbere minimálne 24 °NM</w:t>
      </w:r>
    </w:p>
    <w:p w:rsidR="00F65F56" w:rsidRDefault="00F65F56"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rPr>
          <w:color w:val="000000"/>
        </w:rPr>
      </w:pPr>
      <w:r w:rsidRPr="00E84F5B">
        <w:rPr>
          <w:color w:val="000000"/>
        </w:rPr>
        <w:t>* Tokajské výbery</w:t>
      </w:r>
    </w:p>
    <w:p w:rsidR="00F65F56" w:rsidRPr="00E84F5B" w:rsidRDefault="00483C6A"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color w:val="000000"/>
        </w:rPr>
      </w:pPr>
      <w:r w:rsidRPr="00E84F5B">
        <w:rPr>
          <w:noProof/>
          <w:color w:val="000000"/>
        </w:rPr>
        <w:drawing>
          <wp:inline distT="0" distB="0" distL="0" distR="0" wp14:anchorId="5CD41033" wp14:editId="4E7E61D9">
            <wp:extent cx="4866199" cy="1171193"/>
            <wp:effectExtent l="0" t="0" r="0" b="0"/>
            <wp:docPr id="277" name="Obrázok 277" descr="C:\Users\Fedo\Downloads\IMG_20210120_1057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edo\Downloads\IMG_20210120_1057074.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456" t="34858" r="11079" b="30275"/>
                    <a:stretch/>
                  </pic:blipFill>
                  <pic:spPr bwMode="auto">
                    <a:xfrm>
                      <a:off x="0" y="0"/>
                      <a:ext cx="4888582" cy="1176580"/>
                    </a:xfrm>
                    <a:prstGeom prst="rect">
                      <a:avLst/>
                    </a:prstGeom>
                    <a:noFill/>
                    <a:ln>
                      <a:noFill/>
                    </a:ln>
                    <a:extLst>
                      <a:ext uri="{53640926-AAD7-44D8-BBD7-CCE9431645EC}">
                        <a14:shadowObscured xmlns:a14="http://schemas.microsoft.com/office/drawing/2010/main"/>
                      </a:ext>
                    </a:extLst>
                  </pic:spPr>
                </pic:pic>
              </a:graphicData>
            </a:graphic>
          </wp:inline>
        </w:drawing>
      </w:r>
    </w:p>
    <w:p w:rsidR="005406E1" w:rsidRPr="00E84F5B" w:rsidRDefault="00F65F56"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historická výroba bola založená na zmiešaní tokajského samorodého vína s cibébami, napr. na výrobu  6 – putňového tokajského výberu bolo potrebných 150 kg cibéb (6 putní) a 136 litrov vína</w:t>
      </w:r>
    </w:p>
    <w:p w:rsidR="005406E1"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both"/>
        <w:rPr>
          <w:color w:val="000000"/>
        </w:rPr>
      </w:pPr>
      <w:r w:rsidRPr="00E84F5B">
        <w:rPr>
          <w:color w:val="000000"/>
        </w:rPr>
        <w:t>- súčasná produkcia:</w:t>
      </w:r>
    </w:p>
    <w:p w:rsidR="005406E1"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color w:val="000000"/>
        </w:rPr>
        <w:t xml:space="preserve">* používa sa víno cuvee Furmint – Lipovina – Muškát žltý </w:t>
      </w:r>
    </w:p>
    <w:p w:rsidR="005406E1"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color w:val="000000"/>
        </w:rPr>
        <w:t>* cibéby sa macerujú vo víne 36 – 48 hodín, uvolnená šťava dáva vínu sladkosť a arómu</w:t>
      </w:r>
    </w:p>
    <w:p w:rsidR="005406E1"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color w:val="000000"/>
        </w:rPr>
        <w:t>* po skončení  sa víno stočí, cibéby sa vylisujú a šťava sa pridá späť k vínu</w:t>
      </w:r>
    </w:p>
    <w:p w:rsidR="00F65F56"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color w:val="000000"/>
        </w:rPr>
        <w:t>* nesmie nastať druhotná alkoholová fermentácia, lebo sa znehodnocuje víno</w:t>
      </w:r>
    </w:p>
    <w:p w:rsidR="005406E1" w:rsidRPr="00E84F5B" w:rsidRDefault="005406E1" w:rsidP="00483C6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ind w:firstLine="708"/>
        <w:jc w:val="both"/>
        <w:rPr>
          <w:color w:val="000000"/>
        </w:rPr>
      </w:pPr>
      <w:r w:rsidRPr="00E84F5B">
        <w:rPr>
          <w:color w:val="000000"/>
        </w:rPr>
        <w:t>* nasleduje zrenie, najprv v nerezových nádobách (max. 6 mesiacov), potom v sudoch (aspoň 2 roky) v tufovej pivnici</w:t>
      </w:r>
    </w:p>
    <w:p w:rsidR="0071166E" w:rsidRPr="00E84F5B" w:rsidRDefault="0071166E" w:rsidP="009615B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color w:val="000000"/>
        </w:rPr>
      </w:pPr>
      <w:r w:rsidRPr="00E84F5B">
        <w:rPr>
          <w:noProof/>
        </w:rPr>
        <w:drawing>
          <wp:inline distT="0" distB="0" distL="0" distR="0">
            <wp:extent cx="2035825" cy="2058802"/>
            <wp:effectExtent l="0" t="0" r="2540" b="0"/>
            <wp:docPr id="268" name="Obrázok 268" descr="Tajomstvo medoviny - Včelárstvo Jozef Ľuptá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jomstvo medoviny - Včelárstvo Jozef Ľupták"/>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2607" cy="2065660"/>
                    </a:xfrm>
                    <a:prstGeom prst="rect">
                      <a:avLst/>
                    </a:prstGeom>
                    <a:noFill/>
                    <a:ln>
                      <a:noFill/>
                    </a:ln>
                  </pic:spPr>
                </pic:pic>
              </a:graphicData>
            </a:graphic>
          </wp:inline>
        </w:drawing>
      </w:r>
      <w:r w:rsidR="00483C6A" w:rsidRPr="00E84F5B">
        <w:rPr>
          <w:noProof/>
        </w:rPr>
        <w:drawing>
          <wp:inline distT="0" distB="0" distL="0" distR="0" wp14:anchorId="64D9A827" wp14:editId="0D14D762">
            <wp:extent cx="3084085" cy="2056398"/>
            <wp:effectExtent l="0" t="0" r="2540" b="1270"/>
            <wp:docPr id="250" name="Obrázok 250" descr="Fermentácia vína v sklenených nádob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ermentácia vína v sklenených nádobách"/>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94794" cy="2063538"/>
                    </a:xfrm>
                    <a:prstGeom prst="rect">
                      <a:avLst/>
                    </a:prstGeom>
                    <a:noFill/>
                    <a:ln>
                      <a:noFill/>
                    </a:ln>
                  </pic:spPr>
                </pic:pic>
              </a:graphicData>
            </a:graphic>
          </wp:inline>
        </w:drawing>
      </w:r>
    </w:p>
    <w:p w:rsidR="0071166E" w:rsidRPr="0083178F" w:rsidRDefault="0071166E" w:rsidP="0083178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i/>
          <w:color w:val="000000"/>
        </w:rPr>
      </w:pPr>
      <w:r w:rsidRPr="0083178F">
        <w:rPr>
          <w:i/>
          <w:color w:val="000000"/>
        </w:rPr>
        <w:t xml:space="preserve">Obr. </w:t>
      </w:r>
      <w:r w:rsidR="0083178F" w:rsidRPr="0083178F">
        <w:rPr>
          <w:i/>
          <w:color w:val="000000"/>
        </w:rPr>
        <w:t>28</w:t>
      </w:r>
      <w:r w:rsidRPr="0083178F">
        <w:rPr>
          <w:i/>
          <w:color w:val="000000"/>
        </w:rPr>
        <w:t xml:space="preserve"> Domáci fermentor. Fľaša a kvasný uzáver. Na obrázku je výroba medoviny</w:t>
      </w:r>
      <w:r w:rsidR="00483C6A" w:rsidRPr="0083178F">
        <w:rPr>
          <w:i/>
          <w:color w:val="000000"/>
        </w:rPr>
        <w:t xml:space="preserve"> a vína</w:t>
      </w:r>
      <w:r w:rsidRPr="0083178F">
        <w:rPr>
          <w:i/>
          <w:color w:val="000000"/>
        </w:rPr>
        <w:t>.</w:t>
      </w:r>
    </w:p>
    <w:p w:rsidR="0071166E" w:rsidRPr="00E84F5B" w:rsidRDefault="0071166E" w:rsidP="009615B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color w:val="000000"/>
        </w:rPr>
      </w:pPr>
      <w:r w:rsidRPr="00E84F5B">
        <w:rPr>
          <w:noProof/>
        </w:rPr>
        <w:lastRenderedPageBreak/>
        <w:drawing>
          <wp:inline distT="0" distB="0" distL="0" distR="0">
            <wp:extent cx="1600654" cy="2859797"/>
            <wp:effectExtent l="0" t="0" r="0" b="0"/>
            <wp:docPr id="265" name="Obrázok 265" descr="Speidel 3000L FD-MKEHTK Sealed Red Wine Fermenter w/ Oak Walls | MoreW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eidel 3000L FD-MKEHTK Sealed Red Wine Fermenter w/ Oak Walls | MoreWine"/>
                    <pic:cNvPicPr>
                      <a:picLocks noChangeAspect="1" noChangeArrowheads="1"/>
                    </pic:cNvPicPr>
                  </pic:nvPicPr>
                  <pic:blipFill rotWithShape="1">
                    <a:blip r:embed="rId126">
                      <a:extLst>
                        <a:ext uri="{28A0092B-C50C-407E-A947-70E740481C1C}">
                          <a14:useLocalDpi xmlns:a14="http://schemas.microsoft.com/office/drawing/2010/main" val="0"/>
                        </a:ext>
                      </a:extLst>
                    </a:blip>
                    <a:srcRect l="23448" r="20582"/>
                    <a:stretch/>
                  </pic:blipFill>
                  <pic:spPr bwMode="auto">
                    <a:xfrm>
                      <a:off x="0" y="0"/>
                      <a:ext cx="1614411" cy="2884376"/>
                    </a:xfrm>
                    <a:prstGeom prst="rect">
                      <a:avLst/>
                    </a:prstGeom>
                    <a:noFill/>
                    <a:ln>
                      <a:noFill/>
                    </a:ln>
                    <a:extLst>
                      <a:ext uri="{53640926-AAD7-44D8-BBD7-CCE9431645EC}">
                        <a14:shadowObscured xmlns:a14="http://schemas.microsoft.com/office/drawing/2010/main"/>
                      </a:ext>
                    </a:extLst>
                  </pic:spPr>
                </pic:pic>
              </a:graphicData>
            </a:graphic>
          </wp:inline>
        </w:drawing>
      </w:r>
      <w:r w:rsidRPr="00E84F5B">
        <w:rPr>
          <w:noProof/>
        </w:rPr>
        <w:drawing>
          <wp:inline distT="0" distB="0" distL="0" distR="0">
            <wp:extent cx="1748439" cy="2854909"/>
            <wp:effectExtent l="0" t="0" r="0" b="3175"/>
            <wp:docPr id="266" name="Obrázok 266" descr="Speidel 3,300L/1600 mm Diameter FD-DFTK Sealed Red Wine Fermenter w/  Pulse-Air System and Standard Manway | MoreW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eidel 3,300L/1600 mm Diameter FD-DFTK Sealed Red Wine Fermenter w/  Pulse-Air System and Standard Manway | MoreWine"/>
                    <pic:cNvPicPr>
                      <a:picLocks noChangeAspect="1" noChangeArrowheads="1"/>
                    </pic:cNvPicPr>
                  </pic:nvPicPr>
                  <pic:blipFill rotWithShape="1">
                    <a:blip r:embed="rId127">
                      <a:extLst>
                        <a:ext uri="{28A0092B-C50C-407E-A947-70E740481C1C}">
                          <a14:useLocalDpi xmlns:a14="http://schemas.microsoft.com/office/drawing/2010/main" val="0"/>
                        </a:ext>
                      </a:extLst>
                    </a:blip>
                    <a:srcRect l="19079" r="19677"/>
                    <a:stretch/>
                  </pic:blipFill>
                  <pic:spPr bwMode="auto">
                    <a:xfrm>
                      <a:off x="0" y="0"/>
                      <a:ext cx="1754361" cy="2864578"/>
                    </a:xfrm>
                    <a:prstGeom prst="rect">
                      <a:avLst/>
                    </a:prstGeom>
                    <a:noFill/>
                    <a:ln>
                      <a:noFill/>
                    </a:ln>
                    <a:extLst>
                      <a:ext uri="{53640926-AAD7-44D8-BBD7-CCE9431645EC}">
                        <a14:shadowObscured xmlns:a14="http://schemas.microsoft.com/office/drawing/2010/main"/>
                      </a:ext>
                    </a:extLst>
                  </pic:spPr>
                </pic:pic>
              </a:graphicData>
            </a:graphic>
          </wp:inline>
        </w:drawing>
      </w:r>
      <w:r w:rsidRPr="00E84F5B">
        <w:rPr>
          <w:noProof/>
        </w:rPr>
        <w:drawing>
          <wp:inline distT="0" distB="0" distL="0" distR="0">
            <wp:extent cx="1034048" cy="2859248"/>
            <wp:effectExtent l="0" t="0" r="0" b="0"/>
            <wp:docPr id="267" name="Obrázok 267" descr="Speidel Braumeister - Fermenter Unitank 240 litres | Grain and Gr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peidel Braumeister - Fermenter Unitank 240 litres | Grain and Grape"/>
                    <pic:cNvPicPr>
                      <a:picLocks noChangeAspect="1" noChangeArrowheads="1"/>
                    </pic:cNvPicPr>
                  </pic:nvPicPr>
                  <pic:blipFill rotWithShape="1">
                    <a:blip r:embed="rId128">
                      <a:extLst>
                        <a:ext uri="{28A0092B-C50C-407E-A947-70E740481C1C}">
                          <a14:useLocalDpi xmlns:a14="http://schemas.microsoft.com/office/drawing/2010/main" val="0"/>
                        </a:ext>
                      </a:extLst>
                    </a:blip>
                    <a:srcRect l="26172" t="5299" r="18513"/>
                    <a:stretch/>
                  </pic:blipFill>
                  <pic:spPr bwMode="auto">
                    <a:xfrm>
                      <a:off x="0" y="0"/>
                      <a:ext cx="1049584" cy="2902207"/>
                    </a:xfrm>
                    <a:prstGeom prst="rect">
                      <a:avLst/>
                    </a:prstGeom>
                    <a:noFill/>
                    <a:ln>
                      <a:noFill/>
                    </a:ln>
                    <a:extLst>
                      <a:ext uri="{53640926-AAD7-44D8-BBD7-CCE9431645EC}">
                        <a14:shadowObscured xmlns:a14="http://schemas.microsoft.com/office/drawing/2010/main"/>
                      </a:ext>
                    </a:extLst>
                  </pic:spPr>
                </pic:pic>
              </a:graphicData>
            </a:graphic>
          </wp:inline>
        </w:drawing>
      </w:r>
      <w:r w:rsidR="00005957">
        <w:rPr>
          <w:color w:val="000000"/>
        </w:rPr>
        <w:tab/>
      </w:r>
    </w:p>
    <w:p w:rsidR="0071166E" w:rsidRPr="0083178F" w:rsidRDefault="00483C6A" w:rsidP="009615B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165" w:afterAutospacing="0"/>
        <w:jc w:val="center"/>
        <w:rPr>
          <w:i/>
          <w:color w:val="000000"/>
        </w:rPr>
      </w:pPr>
      <w:r w:rsidRPr="0083178F">
        <w:rPr>
          <w:i/>
          <w:color w:val="000000"/>
        </w:rPr>
        <w:t xml:space="preserve">Obr. </w:t>
      </w:r>
      <w:r w:rsidR="0083178F" w:rsidRPr="0083178F">
        <w:rPr>
          <w:i/>
          <w:color w:val="000000"/>
        </w:rPr>
        <w:t>29</w:t>
      </w:r>
      <w:r w:rsidRPr="0083178F">
        <w:rPr>
          <w:i/>
          <w:color w:val="000000"/>
        </w:rPr>
        <w:t xml:space="preserve"> </w:t>
      </w:r>
      <w:r w:rsidR="0071166E" w:rsidRPr="0083178F">
        <w:rPr>
          <w:i/>
          <w:color w:val="000000"/>
        </w:rPr>
        <w:t>Fermentor</w:t>
      </w:r>
      <w:r w:rsidRPr="0083178F">
        <w:rPr>
          <w:i/>
          <w:color w:val="000000"/>
        </w:rPr>
        <w:t xml:space="preserve"> a)</w:t>
      </w:r>
      <w:r w:rsidR="0071166E" w:rsidRPr="0083178F">
        <w:rPr>
          <w:i/>
          <w:color w:val="000000"/>
        </w:rPr>
        <w:t xml:space="preserve"> pre červené víno</w:t>
      </w:r>
      <w:r w:rsidRPr="0083178F">
        <w:rPr>
          <w:i/>
          <w:color w:val="000000"/>
        </w:rPr>
        <w:t>, b) pre biele víno.</w:t>
      </w:r>
    </w:p>
    <w:p w:rsidR="009615BE" w:rsidRDefault="00577883" w:rsidP="009615B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E84F5B">
        <w:rPr>
          <w:noProof/>
        </w:rPr>
        <w:drawing>
          <wp:inline distT="0" distB="0" distL="0" distR="0">
            <wp:extent cx="2664663" cy="2664663"/>
            <wp:effectExtent l="0" t="0" r="2540" b="2540"/>
            <wp:docPr id="251" name="Obrázok 251" descr="China Vertical Horizontal Heating Mixing Stainless Steel Tank with Agitator  Photos &amp; Pictures - Made-in-chi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ina Vertical Horizontal Heating Mixing Stainless Steel Tank with Agitator  Photos &amp; Pictures - Made-in-china.com"/>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69651" cy="2669651"/>
                    </a:xfrm>
                    <a:prstGeom prst="rect">
                      <a:avLst/>
                    </a:prstGeom>
                    <a:noFill/>
                    <a:ln>
                      <a:noFill/>
                    </a:ln>
                  </pic:spPr>
                </pic:pic>
              </a:graphicData>
            </a:graphic>
          </wp:inline>
        </w:drawing>
      </w:r>
      <w:r w:rsidRPr="00E84F5B">
        <w:rPr>
          <w:noProof/>
        </w:rPr>
        <w:drawing>
          <wp:inline distT="0" distB="0" distL="0" distR="0">
            <wp:extent cx="2653836" cy="2653836"/>
            <wp:effectExtent l="0" t="0" r="0" b="0"/>
            <wp:docPr id="252" name="Obrázok 252" descr="Stainless steel wine tanks for France market &amp;3000 Liter - CT - Conical -  Custom Tank - Degong beer brew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ainless steel wine tanks for France market &amp;3000 Liter - CT - Conical -  Custom Tank - Degong beer brewing equipmen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77668" cy="2677668"/>
                    </a:xfrm>
                    <a:prstGeom prst="rect">
                      <a:avLst/>
                    </a:prstGeom>
                    <a:noFill/>
                    <a:ln>
                      <a:noFill/>
                    </a:ln>
                  </pic:spPr>
                </pic:pic>
              </a:graphicData>
            </a:graphic>
          </wp:inline>
        </w:drawing>
      </w:r>
    </w:p>
    <w:p w:rsidR="00897E52" w:rsidRPr="0083178F" w:rsidRDefault="009615BE" w:rsidP="009615BE">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 xml:space="preserve">Obr. </w:t>
      </w:r>
      <w:r w:rsidR="0083178F" w:rsidRPr="0083178F">
        <w:rPr>
          <w:i/>
        </w:rPr>
        <w:t>30</w:t>
      </w:r>
      <w:r w:rsidRPr="0083178F">
        <w:rPr>
          <w:i/>
        </w:rPr>
        <w:t xml:space="preserve"> F</w:t>
      </w:r>
      <w:r w:rsidR="00483C6A" w:rsidRPr="0083178F">
        <w:rPr>
          <w:i/>
        </w:rPr>
        <w:t>ermentor</w:t>
      </w:r>
      <w:r w:rsidRPr="0083178F">
        <w:rPr>
          <w:i/>
        </w:rPr>
        <w:t>. Na obrázku na prvej strane je vidieť aj špeciálny tvar duplikátora.</w:t>
      </w:r>
    </w:p>
    <w:p w:rsidR="00897E52" w:rsidRP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005957">
        <w:rPr>
          <w:b/>
          <w:sz w:val="40"/>
          <w:szCs w:val="40"/>
        </w:rPr>
        <w:t>NEALKOHOLICKÉ VÍNO</w:t>
      </w:r>
    </w:p>
    <w:p w:rsidR="00005957"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t xml:space="preserve">Nealkoholické víno, správný termín dle právní normy je „odalkoholizované“. Je </w:t>
      </w:r>
      <w:hyperlink r:id="rId131" w:history="1">
        <w:r w:rsidRPr="00005957">
          <w:rPr>
            <w:rStyle w:val="Hypertextovprepojenie"/>
          </w:rPr>
          <w:t>víno</w:t>
        </w:r>
      </w:hyperlink>
      <w:r w:rsidRPr="00005957">
        <w:t xml:space="preserve"> bez </w:t>
      </w:r>
      <w:hyperlink r:id="rId132" w:history="1">
        <w:r w:rsidRPr="00005957">
          <w:rPr>
            <w:rStyle w:val="Hypertextovprepojenie"/>
          </w:rPr>
          <w:t>alkoholu</w:t>
        </w:r>
      </w:hyperlink>
      <w:r w:rsidRPr="00005957">
        <w:t xml:space="preserve">, lépe řečeno obsah </w:t>
      </w:r>
      <w:hyperlink r:id="rId133" w:history="1">
        <w:r w:rsidRPr="00005957">
          <w:rPr>
            <w:rStyle w:val="Hypertextovprepojenie"/>
          </w:rPr>
          <w:t>skutečného alkoholu</w:t>
        </w:r>
      </w:hyperlink>
      <w:r w:rsidRPr="00005957">
        <w:t xml:space="preserve"> musí být do 0,5% v hotovém výrobku. </w:t>
      </w:r>
    </w:p>
    <w:p w:rsid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97E52"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t>Základem je přírodní víno, ze kterého se pomocí technologického zařízení odebere alkohol. Výroba odalkoholizovaného vína je náročná a v současné době (2017) jsou používané tři technologie pro jeho výrobu:</w:t>
      </w:r>
    </w:p>
    <w:p w:rsidR="00005957" w:rsidRP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97E52" w:rsidRPr="00005957"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rPr>
          <w:b/>
        </w:rPr>
        <w:t>Vakuová extrakce</w:t>
      </w:r>
      <w:r w:rsidRPr="00005957">
        <w:t>. Technologie je založená na zahřátí vína do 30°C ve vakuovém komoře, kde začne docházet k odpařování alkoholu (sublimaci). Nevýhodou této metody je i odebrání podstatné části aromatických látek z vína.</w:t>
      </w:r>
    </w:p>
    <w:p w:rsidR="00897E52"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rPr>
          <w:b/>
        </w:rPr>
        <w:lastRenderedPageBreak/>
        <w:t>Dvoufázová vakuová extrakce.</w:t>
      </w:r>
      <w:r w:rsidRPr="00005957">
        <w:t xml:space="preserve"> Technologie vyvinutá v Austrálii je založená na principu, kdy ve vakuové odparce je v první fázi odebráno aroma z vína, ve druhé fázi odebrán alkohol a potom aroma vráceno zpět do vína.</w:t>
      </w:r>
    </w:p>
    <w:p w:rsidR="00005957" w:rsidRP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97E52"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rPr>
          <w:b/>
        </w:rPr>
        <w:t>Buněčná osmóza.</w:t>
      </w:r>
      <w:r w:rsidRPr="00005957">
        <w:t> Metoda byla vyvinutá v Itálii, dosud však nedosáhla uspokojivých výsledků z hlediska chutí a vůní výsledného vína, stále se vyvíjí.</w:t>
      </w:r>
    </w:p>
    <w:p w:rsidR="00005957" w:rsidRP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05957"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05957">
        <w:t>Nejprogresívnější a v současné době i nejšetrnější se jeví technologie dvoufázové extrakce. Vakuová dvoufázová odparka umí oddělit aroma, ve druhé fázi alkohol a pak aroma vrátit. Takže lze vyrobit víno odalkoholizované, ale se svými aromaty.</w:t>
      </w:r>
    </w:p>
    <w:p w:rsidR="00005957" w:rsidRDefault="00005957"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97E52" w:rsidRDefault="00897E52" w:rsidP="003853C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Pr>
          <w:noProof/>
        </w:rPr>
        <w:drawing>
          <wp:inline distT="0" distB="0" distL="0" distR="0" wp14:anchorId="17AE32F1" wp14:editId="10E4FAF4">
            <wp:extent cx="5760720" cy="3906396"/>
            <wp:effectExtent l="19050" t="0" r="0" b="0"/>
            <wp:docPr id="37" name="fancybox-img" descr="Dvojitá vakuová odparka ve společnosti Miloše Michlovské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vojitá vakuová odparka ve společnosti Miloše Michlovského"/>
                    <pic:cNvPicPr>
                      <a:picLocks noChangeAspect="1" noChangeArrowheads="1"/>
                    </pic:cNvPicPr>
                  </pic:nvPicPr>
                  <pic:blipFill>
                    <a:blip r:embed="rId134" cstate="print"/>
                    <a:srcRect/>
                    <a:stretch>
                      <a:fillRect/>
                    </a:stretch>
                  </pic:blipFill>
                  <pic:spPr bwMode="auto">
                    <a:xfrm>
                      <a:off x="0" y="0"/>
                      <a:ext cx="5760720" cy="3906396"/>
                    </a:xfrm>
                    <a:prstGeom prst="rect">
                      <a:avLst/>
                    </a:prstGeom>
                    <a:noFill/>
                    <a:ln w="9525">
                      <a:noFill/>
                      <a:miter lim="800000"/>
                      <a:headEnd/>
                      <a:tailEnd/>
                    </a:ln>
                  </pic:spPr>
                </pic:pic>
              </a:graphicData>
            </a:graphic>
          </wp:inline>
        </w:drawing>
      </w:r>
    </w:p>
    <w:p w:rsidR="00897E52" w:rsidRPr="0083178F" w:rsidRDefault="00005957" w:rsidP="0083178F">
      <w:pPr>
        <w:pStyle w:val="wp-caption-text"/>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83178F">
        <w:rPr>
          <w:i/>
        </w:rPr>
        <w:t xml:space="preserve">Obr. </w:t>
      </w:r>
      <w:r w:rsidR="0083178F" w:rsidRPr="0083178F">
        <w:rPr>
          <w:i/>
        </w:rPr>
        <w:t>31</w:t>
      </w:r>
      <w:r w:rsidRPr="0083178F">
        <w:rPr>
          <w:i/>
        </w:rPr>
        <w:t xml:space="preserve"> </w:t>
      </w:r>
      <w:r w:rsidR="00897E52" w:rsidRPr="0083178F">
        <w:rPr>
          <w:i/>
        </w:rPr>
        <w:t>Dvojitá vakuová odparka ve společnosti Miloše Michlovského</w:t>
      </w:r>
      <w:r w:rsidR="0083178F">
        <w:rPr>
          <w:i/>
        </w:rPr>
        <w:t>.</w:t>
      </w:r>
    </w:p>
    <w:p w:rsidR="00897E52" w:rsidRDefault="00897E52" w:rsidP="003853CF">
      <w:pPr>
        <w:pStyle w:val="wp-caption-text"/>
        <w:jc w:val="center"/>
      </w:pPr>
      <w:r>
        <w:rPr>
          <w:noProof/>
        </w:rPr>
        <w:drawing>
          <wp:inline distT="0" distB="0" distL="0" distR="0" wp14:anchorId="3B7C2D58" wp14:editId="25E4667B">
            <wp:extent cx="4683550" cy="1049065"/>
            <wp:effectExtent l="0" t="0" r="3175" b="0"/>
            <wp:docPr id="9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4732948" cy="1060130"/>
                    </a:xfrm>
                    <a:prstGeom prst="rect">
                      <a:avLst/>
                    </a:prstGeom>
                    <a:noFill/>
                    <a:ln w="9525">
                      <a:noFill/>
                      <a:miter lim="800000"/>
                      <a:headEnd/>
                      <a:tailEnd/>
                    </a:ln>
                  </pic:spPr>
                </pic:pic>
              </a:graphicData>
            </a:graphic>
          </wp:inline>
        </w:drawing>
      </w:r>
    </w:p>
    <w:p w:rsidR="00897E52" w:rsidRDefault="00897E52" w:rsidP="00897E52">
      <w:pPr>
        <w:pStyle w:val="wp-caption-text"/>
      </w:pPr>
      <w:r w:rsidRPr="00CF475C">
        <w:t>https://onlinelibrary.wiley.com/doi/pdf/10.1002/j.2050-0416.2003.tb00162.x</w:t>
      </w:r>
    </w:p>
    <w:p w:rsidR="00897E52" w:rsidRDefault="00897E52" w:rsidP="003853CF">
      <w:pPr>
        <w:pStyle w:val="wp-caption-text"/>
        <w:jc w:val="center"/>
      </w:pPr>
      <w:r>
        <w:rPr>
          <w:noProof/>
        </w:rPr>
        <w:lastRenderedPageBreak/>
        <w:drawing>
          <wp:inline distT="0" distB="0" distL="0" distR="0" wp14:anchorId="463C4A89" wp14:editId="1204390C">
            <wp:extent cx="2778480" cy="2644913"/>
            <wp:effectExtent l="0" t="0" r="3175" b="3175"/>
            <wp:docPr id="12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srcRect/>
                    <a:stretch>
                      <a:fillRect/>
                    </a:stretch>
                  </pic:blipFill>
                  <pic:spPr bwMode="auto">
                    <a:xfrm>
                      <a:off x="0" y="0"/>
                      <a:ext cx="2790376" cy="2656237"/>
                    </a:xfrm>
                    <a:prstGeom prst="rect">
                      <a:avLst/>
                    </a:prstGeom>
                    <a:noFill/>
                    <a:ln w="9525">
                      <a:noFill/>
                      <a:miter lim="800000"/>
                      <a:headEnd/>
                      <a:tailEnd/>
                    </a:ln>
                  </pic:spPr>
                </pic:pic>
              </a:graphicData>
            </a:graphic>
          </wp:inline>
        </w:drawing>
      </w:r>
    </w:p>
    <w:p w:rsidR="00897E52" w:rsidRPr="003853CF" w:rsidRDefault="003853CF" w:rsidP="003853CF">
      <w:pPr>
        <w:jc w:val="both"/>
        <w:rPr>
          <w:b/>
        </w:rPr>
      </w:pPr>
      <w:r w:rsidRPr="003853CF">
        <w:rPr>
          <w:b/>
        </w:rPr>
        <w:t>CREATING A NON-ALCOHOLIC WINE BY OSMOTIC DISTILLATION: ARE QUALITY CHARACTERISTICS RETAINED DURING THE ALCOHOL REMOVAL PROCESS?</w:t>
      </w:r>
    </w:p>
    <w:p w:rsidR="003853CF" w:rsidRDefault="003853CF" w:rsidP="003853CF"/>
    <w:p w:rsidR="00897E52" w:rsidRPr="003853CF" w:rsidRDefault="00897E52" w:rsidP="003853CF">
      <w:r w:rsidRPr="003853CF">
        <w:t>http://www.academicwino.com/2013/05/non-alcoholic-wine-osmotic-distillation.html/</w:t>
      </w:r>
    </w:p>
    <w:p w:rsidR="00897E52" w:rsidRDefault="00897E52" w:rsidP="003853CF">
      <w:pPr>
        <w:pStyle w:val="Normlnywebov"/>
        <w:jc w:val="both"/>
      </w:pPr>
      <w:r>
        <w:rPr>
          <w:rStyle w:val="Siln"/>
        </w:rPr>
        <w:t>We’ve all heard over and over again on not only this blog</w:t>
      </w:r>
      <w:r>
        <w:t xml:space="preserve"> but many media outlets that wine (particularly red wine) contains certain compounds that render the beverage beneficial for many aspects of </w:t>
      </w:r>
      <w:hyperlink r:id="rId137" w:tooltip="The Effect of Red Wines with Varying Antioxidant Activities on the Cardiovascular Health of Rats" w:history="1">
        <w:r>
          <w:rPr>
            <w:rStyle w:val="Hypertextovprepojenie"/>
          </w:rPr>
          <w:t>human health.</w:t>
        </w:r>
      </w:hyperlink>
      <w:r>
        <w:t xml:space="preserve"> There is a growing trend in research and ultimately in commercial use (for some companies) to create a “super wine”, or in other words a wine that not only has the positive health benefits related to the polyphenol composition of the solution, but also lacks some of the more “negative” components such as the alcohol. </w:t>
      </w:r>
      <w:r>
        <w:rPr>
          <w:rStyle w:val="Zvraznenie"/>
        </w:rPr>
        <w:t>Note: alcohol has been shown to contribute to the health benefits of wine when consumed in moderation, but is bad for you when consumed in heavy amounts.</w:t>
      </w:r>
    </w:p>
    <w:p w:rsidR="00897E52" w:rsidRDefault="00897E52" w:rsidP="003853CF">
      <w:pPr>
        <w:pStyle w:val="Normlnywebov"/>
        <w:jc w:val="both"/>
      </w:pPr>
      <w:r>
        <w:t xml:space="preserve">Research into reducing alcohol levels in wine have produced several different techniques including those done before, during, and after </w:t>
      </w:r>
      <w:hyperlink r:id="rId138" w:tooltip="Wireless Sensor Bung: A Novel Technology for Monitoring Malolactic Fermentation Progress and Completion in Wine" w:history="1">
        <w:r>
          <w:rPr>
            <w:rStyle w:val="Hypertextovprepojenie"/>
          </w:rPr>
          <w:t>fermentation</w:t>
        </w:r>
      </w:hyperlink>
      <w:r>
        <w:t>. A more promising technique (according to some researchers) for effectively removing</w:t>
      </w:r>
    </w:p>
    <w:p w:rsidR="00897E52" w:rsidRDefault="00897E52" w:rsidP="003853CF">
      <w:pPr>
        <w:pStyle w:val="wp-caption-text"/>
        <w:jc w:val="both"/>
      </w:pPr>
      <w:r>
        <w:t xml:space="preserve">alcohol from wine without damaging the quality of the finished product involves the post-fermentation procedure referred to as osmotic distillation (OD). OD is performed at room temperature and standard pressures, which allows it to avoid damage caused by </w:t>
      </w:r>
      <w:hyperlink r:id="rId139" w:tooltip="Thermal Pre-Treatment of Non-Alcoholic " w:history="1">
        <w:r>
          <w:rPr>
            <w:rStyle w:val="Hypertextovprepojenie"/>
          </w:rPr>
          <w:t>thermal degradation</w:t>
        </w:r>
      </w:hyperlink>
      <w:r>
        <w:t xml:space="preserve"> (as we see with techniques that require hotter temperatures) and renders it a low-energy procedure.</w:t>
      </w:r>
    </w:p>
    <w:p w:rsidR="00897E52" w:rsidRDefault="00897E52" w:rsidP="003853CF">
      <w:pPr>
        <w:pStyle w:val="Normlnywebov"/>
      </w:pPr>
      <w:r>
        <w:t xml:space="preserve">Getting a little more technical, OD is what is known as a “membrane separation process” which means that volatile compounds can be removed from a liquid by a membrane that absorbs the specific volatile compounds you’d like to remove. Passage across this membrane is a function of vapor pressure differences between the liquid, the membrane, and the resulting liquid on the other side. In other words, if you have a membrane that is specific for absorbing ethanol, the vapor pressure of the ethanol is greater inside the original solution, therefore simply by the laws of </w:t>
      </w:r>
      <w:hyperlink r:id="rId140" w:tooltip="The Physics of The Champagne POP!: How Temperature Influences Cork Velocity and Gas Cloud Kinetics" w:history="1">
        <w:r>
          <w:rPr>
            <w:rStyle w:val="Hypertextovprepojenie"/>
          </w:rPr>
          <w:t xml:space="preserve">physics </w:t>
        </w:r>
      </w:hyperlink>
      <w:r>
        <w:t xml:space="preserve">and chemistry, the reaction will move from the largest pressure to the smallest pressure, so the ethanol will be absorbed into the attractive membrane </w:t>
      </w:r>
      <w:r>
        <w:lastRenderedPageBreak/>
        <w:t>and diffused through it to the other side into the new solution that has a lower vapor pressure of ethanol.</w:t>
      </w:r>
    </w:p>
    <w:p w:rsidR="00897E52" w:rsidRDefault="00897E52" w:rsidP="003853CF">
      <w:pPr>
        <w:pStyle w:val="Normlnywebov"/>
        <w:jc w:val="both"/>
      </w:pPr>
      <w:r>
        <w:t>The graphic below illustrates this point a little better than how I just described it: start off with a lot of “stuff” on one side (in our case, the “stuff” is the vapor pressure of the ethanol). The “semipermeable membrane” in our example would be the membrane that specifically absorbs ethanol. Over time, the ethanol will be absorbed into the membrane and transferred to the solution on the other side until an ethanol equilibrium is met (i.e. same amount of ethanol on one side as the other). Once you have an equilibrium, you can start all over again by taking the new solution (which now has less alcohol—note the fewer dots in the figure) and doing the same thing over again. You’ll start with a solution with less ethanol, pass it through the membrane, and end up with a new equilibrium with even less ethanol present. If you’re still confused by this, please ask and I’ll try to clear it up more!</w:t>
      </w:r>
    </w:p>
    <w:p w:rsidR="00897E52" w:rsidRDefault="00897E52" w:rsidP="003853CF">
      <w:pPr>
        <w:pStyle w:val="wp-caption-text"/>
        <w:jc w:val="center"/>
      </w:pPr>
      <w:r>
        <w:rPr>
          <w:noProof/>
        </w:rPr>
        <w:drawing>
          <wp:inline distT="0" distB="0" distL="0" distR="0" wp14:anchorId="470D3B94" wp14:editId="61B37BC6">
            <wp:extent cx="4072726" cy="1954420"/>
            <wp:effectExtent l="0" t="0" r="4445" b="8255"/>
            <wp:docPr id="163" name="Obrázok 12" descr="http://www.academicwino.com/wp-content/uploads/2013/05/diffusion_The_Academic_W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cademicwino.com/wp-content/uploads/2013/05/diffusion_The_Academic_Wino.png"/>
                    <pic:cNvPicPr>
                      <a:picLocks noChangeAspect="1" noChangeArrowheads="1"/>
                    </pic:cNvPicPr>
                  </pic:nvPicPr>
                  <pic:blipFill>
                    <a:blip r:embed="rId141" cstate="print"/>
                    <a:srcRect/>
                    <a:stretch>
                      <a:fillRect/>
                    </a:stretch>
                  </pic:blipFill>
                  <pic:spPr bwMode="auto">
                    <a:xfrm>
                      <a:off x="0" y="0"/>
                      <a:ext cx="4091463" cy="1963411"/>
                    </a:xfrm>
                    <a:prstGeom prst="rect">
                      <a:avLst/>
                    </a:prstGeom>
                    <a:noFill/>
                    <a:ln w="9525">
                      <a:noFill/>
                      <a:miter lim="800000"/>
                      <a:headEnd/>
                      <a:tailEnd/>
                    </a:ln>
                  </pic:spPr>
                </pic:pic>
              </a:graphicData>
            </a:graphic>
          </wp:inline>
        </w:drawing>
      </w:r>
    </w:p>
    <w:p w:rsidR="003853CF" w:rsidRPr="0083178F" w:rsidRDefault="0083178F" w:rsidP="003853CF">
      <w:pPr>
        <w:pStyle w:val="wp-caption-text"/>
        <w:jc w:val="center"/>
        <w:rPr>
          <w:i/>
        </w:rPr>
      </w:pPr>
      <w:r w:rsidRPr="0083178F">
        <w:rPr>
          <w:i/>
        </w:rPr>
        <w:t>Obr. 32</w:t>
      </w:r>
    </w:p>
    <w:p w:rsidR="00897E52" w:rsidRDefault="00897E52" w:rsidP="003853CF">
      <w:pPr>
        <w:pStyle w:val="wp-caption-text"/>
        <w:jc w:val="both"/>
      </w:pPr>
      <w:r>
        <w:t>To date, only studies examining the partial removal of alcohol have been performed, and the research on wines completely stripped of alcohol is few and far between. Therefore, the goal of the study presented today was to determine the effect of the complete removal of alcohol from wine using osmotic distillation (OD) on the chemical composition of red wine. The results of this research could help with the movement to create a wine that is rich in the positive cardiovascular and other health benefits without the negative effects of too much alcohol.</w:t>
      </w:r>
    </w:p>
    <w:p w:rsidR="00897E52" w:rsidRDefault="00897E52" w:rsidP="003853CF">
      <w:pPr>
        <w:pStyle w:val="Normlnywebov"/>
        <w:spacing w:before="0" w:beforeAutospacing="0" w:after="0" w:afterAutospacing="0"/>
        <w:jc w:val="both"/>
      </w:pPr>
      <w:r>
        <w:rPr>
          <w:rStyle w:val="Zvraznenie"/>
        </w:rPr>
        <w:t>Methods</w:t>
      </w:r>
    </w:p>
    <w:p w:rsidR="00897E52" w:rsidRDefault="00897E52" w:rsidP="003853CF">
      <w:pPr>
        <w:pStyle w:val="Normlnywebov"/>
        <w:spacing w:before="0" w:beforeAutospacing="0" w:after="0" w:afterAutospacing="0"/>
        <w:jc w:val="both"/>
      </w:pPr>
      <w:r>
        <w:t xml:space="preserve">The red wine used in this study was made from the Aglianico grape variety that was grown in the Campania region of </w:t>
      </w:r>
      <w:hyperlink r:id="rId142" w:tooltip="Using Rare Earth Elements to Determine the Authenticity and Geographic Origins of Moscato d’Asti Wines" w:history="1">
        <w:r>
          <w:rPr>
            <w:rStyle w:val="Hypertextovprepojenie"/>
          </w:rPr>
          <w:t xml:space="preserve">Italy </w:t>
        </w:r>
      </w:hyperlink>
      <w:r>
        <w:t>in 2009.</w:t>
      </w:r>
    </w:p>
    <w:p w:rsidR="00897E52" w:rsidRDefault="00897E52" w:rsidP="003853CF">
      <w:pPr>
        <w:pStyle w:val="Normlnywebov"/>
        <w:jc w:val="both"/>
      </w:pPr>
      <w:r>
        <w:t>For those of you familiar with osmotic distillation: the feed and stripping flow rates used were 70mL/min and 140mL/min, respectively, which according to the authors was chosen based on previous research on the subject.</w:t>
      </w:r>
    </w:p>
    <w:p w:rsidR="00897E52" w:rsidRDefault="00897E52" w:rsidP="003853CF">
      <w:pPr>
        <w:pStyle w:val="Normlnywebov"/>
        <w:jc w:val="both"/>
      </w:pPr>
      <w:r>
        <w:t>The OD processed occurred over 5 cycles (i.e. performing the technique I briefly described above 5 times), with the first cycle occurring over 60 minutes, and the remaining cycles occurring over 45 minutes. Again, these times were chosen based on previous research. The removal of alcohol was deemed complete when the alcohol level in wine was less than 0.5%.</w:t>
      </w:r>
    </w:p>
    <w:p w:rsidR="00897E52" w:rsidRDefault="00897E52" w:rsidP="003853CF">
      <w:pPr>
        <w:pStyle w:val="Normlnywebov"/>
        <w:spacing w:before="0" w:beforeAutospacing="0" w:after="0" w:afterAutospacing="0"/>
        <w:jc w:val="both"/>
      </w:pPr>
      <w:r>
        <w:lastRenderedPageBreak/>
        <w:t>The following were measured at the beginning, during, and the end of the experiment for all wine samples: alcohol content, pH, total acidity, phenolic compounds, color intensity, tonality, flavanols, tartaric esters, organic acids, and other aromatic compounds.</w:t>
      </w:r>
    </w:p>
    <w:p w:rsidR="003853CF" w:rsidRDefault="003853CF" w:rsidP="003853CF">
      <w:pPr>
        <w:pStyle w:val="Normlnywebov"/>
        <w:spacing w:before="0" w:beforeAutospacing="0" w:after="0" w:afterAutospacing="0"/>
        <w:jc w:val="both"/>
        <w:rPr>
          <w:rStyle w:val="Zvraznenie"/>
        </w:rPr>
      </w:pPr>
    </w:p>
    <w:p w:rsidR="00897E52" w:rsidRDefault="00897E52" w:rsidP="003853CF">
      <w:pPr>
        <w:pStyle w:val="Normlnywebov"/>
        <w:spacing w:before="0" w:beforeAutospacing="0" w:after="0" w:afterAutospacing="0"/>
      </w:pPr>
      <w:r>
        <w:rPr>
          <w:rStyle w:val="Zvraznenie"/>
        </w:rPr>
        <w:t>Results</w:t>
      </w:r>
    </w:p>
    <w:p w:rsidR="00897E52" w:rsidRDefault="00897E52" w:rsidP="003853CF">
      <w:pPr>
        <w:pStyle w:val="Normlnywebov"/>
        <w:spacing w:before="0" w:beforeAutospacing="0" w:after="0" w:afterAutospacing="0"/>
      </w:pPr>
      <w:r>
        <w:t>• The presence of other compounds in the wine (i.e. aromatic compounds, etc) did not influence the success or rate of the alcohol removal process.</w:t>
      </w:r>
      <w:r>
        <w:br/>
        <w:t>• The alcohol level achieved after 5 cycles of the alcohol removal process was 0.19% alcohol by volume.</w:t>
      </w:r>
      <w:r>
        <w:br/>
        <w:t>• There were no significant differences between any of the wine samples at any alcohol content level in terms of pH, total acidity, total phenolic compounds, flavanols, tartaric esters, and organic acids.</w:t>
      </w:r>
      <w:r>
        <w:br/>
        <w:t>• There were no significant color differences between the original wine and the wine after one cycle of alcohol removal (a loss of 6.5% alcohol by volume).</w:t>
      </w:r>
      <w:r>
        <w:br/>
        <w:t>o The remaining cycles of alcohol removal resulted in a significant increase in color intensity, which according to the authors may be due to the solubility of wine pigments at different alcohol levels.</w:t>
      </w:r>
      <w:r>
        <w:br/>
        <w:t>• After the first alcohol removal cycle, isoamyl alcohol levels significantly decreased (by 66%). Isoamyl alcohols are responsible for some of the aromatic complexity of wine, so this decrease is important.</w:t>
      </w:r>
      <w:r>
        <w:br/>
        <w:t>o Isoamyl alcohols were reduced between 95 and 99% during the remaining alcohol removal cycles.</w:t>
      </w:r>
      <w:r>
        <w:br/>
        <w:t>• Ester concentrations decreased with decreasing levels of alcohol, specifically losing about 10% after the first alcohol removal cycle.</w:t>
      </w:r>
      <w:r>
        <w:br/>
        <w:t xml:space="preserve">o Ethyl lactate, and monoethyl succinate were unchanged, while ethyl hexanoate, ethyl octanoate, </w:t>
      </w:r>
      <w:r>
        <w:rPr>
          <w:rStyle w:val="Zvraznenie"/>
        </w:rPr>
        <w:t>β</w:t>
      </w:r>
      <w:r>
        <w:t>-phenylethyl acetate, ethyl acetate, and isoamyl acetate were all significantly reduced or lost.</w:t>
      </w:r>
      <w:r>
        <w:br/>
        <w:t>o Total ester loss was about 90% after the 5 alcohol removal cycles.</w:t>
      </w:r>
      <w:r>
        <w:br/>
        <w:t>• After the 5 alcohol removal cycles, acetic acid and hexanoic acid decreased by over 50% of their initial concentrations, while butanoic acid, heptanoic acid, and octanoic acid levels remained unchanged.</w:t>
      </w:r>
      <w:r>
        <w:br/>
        <w:t>• Pantolactone significantly decreased after the first alcohol removal cycle, while 1-hydroxy-2-propanone, phenylacetone, acetoin, and y-butryolactone did not significantly decrease until after the second alcohol removal cycle.</w:t>
      </w:r>
      <w:r>
        <w:br/>
        <w:t>• 2-methoxyphenol was completely removed after the first alcohol removal cycle.</w:t>
      </w:r>
      <w:r>
        <w:br/>
        <w:t>• 2-ethylphenol and acetaldehyde did not significantly decrease until the fourth alcohol removal cycle.</w:t>
      </w:r>
      <w:r>
        <w:br/>
        <w:t>• Sulfur compounds were 80% lower than the phenols and aldehydes in the final wine with complete alcohol removal, which as the author’s state is not a bad thing since sulfur compounds are related to off flavors and aromas in wine!</w:t>
      </w:r>
      <w:r>
        <w:br/>
        <w:t>• Total volatile compounds decreased by 50% after the first alcohol removal cycle, and decreased by 80% after the second alcohol removal cycle.</w:t>
      </w:r>
      <w:r>
        <w:br/>
        <w:t>• Only 1.2% of the original volatile compound concentration remained at the end of the 5th alcohol removal cycle.</w:t>
      </w:r>
    </w:p>
    <w:p w:rsidR="00897E52" w:rsidRDefault="00897E52" w:rsidP="003853CF">
      <w:pPr>
        <w:pStyle w:val="wp-caption-text"/>
        <w:spacing w:before="0" w:beforeAutospacing="0" w:after="0" w:afterAutospacing="0"/>
        <w:jc w:val="both"/>
      </w:pPr>
    </w:p>
    <w:p w:rsidR="00897E52" w:rsidRDefault="00897E52" w:rsidP="003853CF">
      <w:pPr>
        <w:pStyle w:val="Normlnywebov"/>
        <w:spacing w:before="0" w:beforeAutospacing="0" w:after="0" w:afterAutospacing="0"/>
        <w:jc w:val="both"/>
      </w:pPr>
      <w:r>
        <w:rPr>
          <w:rStyle w:val="Zvraznenie"/>
        </w:rPr>
        <w:t>Conclusions</w:t>
      </w:r>
    </w:p>
    <w:p w:rsidR="00897E52" w:rsidRDefault="00897E52" w:rsidP="003853CF">
      <w:pPr>
        <w:pStyle w:val="Normlnywebov"/>
        <w:spacing w:before="0" w:beforeAutospacing="0" w:after="0" w:afterAutospacing="0"/>
        <w:jc w:val="both"/>
      </w:pPr>
      <w:r>
        <w:t xml:space="preserve">The results of this study showed that osmotic distillation successfully removed nearly all of the alcohol from Aglianico red wine. After 5 alcohol removal cycles, the researchers were able to achieve a wine with 0.19% alcohol by volume, with can be considered basically non-alcoholic. Interestingly, the results showed that much of the chemical composition of the wine remained </w:t>
      </w:r>
      <w:r>
        <w:lastRenderedPageBreak/>
        <w:t>unchanged throughout the alcohol removal process, such as pH, total acidity, total phenolic compounds, flavanols, tartaric esters, and organic acids. However, it was clear from the results that using osmotic distillation to completely remove the alcohol from the wine significantly decreased or completely removed several of the compounds that are responsible for aromatic and flavor characteristics of the finished wine.</w:t>
      </w:r>
    </w:p>
    <w:p w:rsidR="00897E52" w:rsidRDefault="00897E52" w:rsidP="003853CF">
      <w:pPr>
        <w:pStyle w:val="Normlnywebov"/>
        <w:jc w:val="both"/>
      </w:pPr>
      <w:r>
        <w:t>From these results, it is clear that more work needs to be done before one can simply use osmotic distillation to create a non-alcoholic wine without disrupting the overall quality of the beverage. According to the authors, coupling osmotic distillation with the supplementation or addition of some of the aromatic compounds lost during the process may result in a finished wine that tastes just like the original but without all the alcohol. In my opinion, I am skeptical about this idea. Simply removing the alcohol while leaving all else constant (say if</w:t>
      </w:r>
    </w:p>
    <w:p w:rsidR="00897E52" w:rsidRDefault="00897E52" w:rsidP="003853CF">
      <w:pPr>
        <w:pStyle w:val="wp-caption-text"/>
        <w:jc w:val="both"/>
      </w:pPr>
      <w:r>
        <w:t>those aromatic compounds that were lost during the alcohol removal process were added back in afterward) will still change the overall experience of the finished wine, in my opinion. I’m not talking about the feeling of getting</w:t>
      </w:r>
      <w:hyperlink r:id="rId143" w:tooltip="Do Self-Reports on Drinking Motives Reflect Actual Alcohol Consumption in Real-Life Scenarios?" w:history="1">
        <w:r>
          <w:rPr>
            <w:rStyle w:val="Hypertextovprepojenie"/>
          </w:rPr>
          <w:t xml:space="preserve"> buzzed or sloshed</w:t>
        </w:r>
      </w:hyperlink>
      <w:r>
        <w:t>, but the interaction between the alcohols with the other compounds within the wine. Chemistry is a complicated thing, so messing with one part of the recipe is going to change the overall taste or experience, even if you’ve added flavoring back into the mix after it had been lost during the alcohol removal process. Alcohol not only contributes to the flavor part of the story, but it also contributes in a tactile sort of way (in my mouth anyway!). Removing that gives you grape juice, not “non-alcoholic wine”.</w:t>
      </w:r>
    </w:p>
    <w:p w:rsidR="00897E52" w:rsidRDefault="00897E52" w:rsidP="003853CF">
      <w:pPr>
        <w:pStyle w:val="Normlnywebov"/>
        <w:jc w:val="both"/>
      </w:pPr>
      <w:r>
        <w:t>understand the desire for some to create a wine-like beverage without the alcohol for certain health reasons, however, a lot more research needs to be done on the different techniques to achieve this goal, and whether or not all these manipulations are financially or otherwise logical in terms of overall cost-benefit ratios are concerned. Why spend a lot of time and money creating a “non-alcoholic wine” from an original alcoholic wine when you can just make grape juice, which has many of the same health benefits that you’re going for in the non-alcoholic beverage?</w:t>
      </w:r>
    </w:p>
    <w:p w:rsidR="00897E52" w:rsidRDefault="00897E52" w:rsidP="003853CF">
      <w:pPr>
        <w:pStyle w:val="Normlnywebov"/>
        <w:jc w:val="both"/>
      </w:pPr>
      <w:r>
        <w:t>I’d be curious to see more research on this topic, in addition to some sensory analyses (which were lacking in this study). How do these non-alcoholic “wines” taste after this process? Can you easily supplement the wine with the aromatic compounds that were lost during this process to create a similar tasting beverage as the original alcoholic wine? How does the non-alcoholic wine with or without aromatic supplementation compare to straight up grape juice?</w:t>
      </w:r>
    </w:p>
    <w:p w:rsidR="00897E52" w:rsidRPr="00CB7FE6" w:rsidRDefault="00CB7FE6"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CB7FE6">
        <w:rPr>
          <w:b/>
        </w:rPr>
        <w:t>PRODUCTION TECHNOLOGIES FOR REDUCED ALCOHOLIC WINES</w:t>
      </w:r>
    </w:p>
    <w:p w:rsidR="00897E52" w:rsidRDefault="007C5443"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144" w:history="1">
        <w:r w:rsidR="0083178F" w:rsidRPr="00053524">
          <w:rPr>
            <w:rStyle w:val="Hypertextovprepojenie"/>
          </w:rPr>
          <w:t>https://www.researchgate.net/publication/221761766_Production_Technologies_for_Reduced_Alcoholic_Wines</w:t>
        </w:r>
      </w:hyperlink>
    </w:p>
    <w:p w:rsidR="0083178F" w:rsidRDefault="0083178F"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97E52" w:rsidRPr="00444A4C" w:rsidRDefault="00897E52"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stiahnutý článok "</w:t>
      </w:r>
      <w:r w:rsidRPr="002C6BFA">
        <w:t>Schmidtke_etal_JFS_2012_71_1_R25.pdf</w:t>
      </w:r>
      <w:r>
        <w:t>" (prednasky vr. 2)</w:t>
      </w:r>
    </w:p>
    <w:p w:rsidR="00897E52" w:rsidRDefault="00897E52" w:rsidP="00651D8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The production and sale of alcohol-reduced wines, and the lowering of ethanol concentration in wines with alcohol levels greater than acceptable for a specific wine style, poses a number of technical and marketing challenges. Several engineering solutions and wine production strategies that focus upon pre- or postfermentation technologies have been described and patented for production of wines with lower ethanol concentrations than would naturally arise through normal fermentation and wine production techniques. However, consumer perception and acceptance of the sensory quality of wines manufactured by techniques that utilize </w:t>
      </w:r>
      <w:r>
        <w:lastRenderedPageBreak/>
        <w:t>thermal distillation for alcohol removal is generally unfavorable. This negative perception from consumers has focused attention on nonthermal production processes and the development or selection of specific yeast strains with downregulated or modified gene expression for alcohol production. The information presented in this review will allow winemakers to assess the relative technical merits of each of the technologies described and make decisions regarding implementation of novel winemaking techniques for reducing ethanol concentration in wine.</w:t>
      </w:r>
    </w:p>
    <w:p w:rsidR="00897E52" w:rsidRDefault="00897E52" w:rsidP="00651D8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3DA0410F" wp14:editId="47ECA607">
            <wp:extent cx="4570198" cy="1870396"/>
            <wp:effectExtent l="0" t="0" r="1905" b="0"/>
            <wp:docPr id="55" name="Obrázok 4" descr="Processing scheme for production of reduced alcohol wines using glucose oxid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cessing scheme for production of reduced alcohol wines using glucose oxidase."/>
                    <pic:cNvPicPr>
                      <a:picLocks noChangeAspect="1" noChangeArrowheads="1"/>
                    </pic:cNvPicPr>
                  </pic:nvPicPr>
                  <pic:blipFill>
                    <a:blip r:embed="rId145" cstate="print"/>
                    <a:srcRect/>
                    <a:stretch>
                      <a:fillRect/>
                    </a:stretch>
                  </pic:blipFill>
                  <pic:spPr bwMode="auto">
                    <a:xfrm>
                      <a:off x="0" y="0"/>
                      <a:ext cx="4585308" cy="1876580"/>
                    </a:xfrm>
                    <a:prstGeom prst="rect">
                      <a:avLst/>
                    </a:prstGeom>
                    <a:noFill/>
                    <a:ln w="9525">
                      <a:noFill/>
                      <a:miter lim="800000"/>
                      <a:headEnd/>
                      <a:tailEnd/>
                    </a:ln>
                  </pic:spPr>
                </pic:pic>
              </a:graphicData>
            </a:graphic>
          </wp:inline>
        </w:drawing>
      </w:r>
    </w:p>
    <w:p w:rsidR="001D0274" w:rsidRDefault="007B7EAA"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 xml:space="preserve">Obr. </w:t>
      </w:r>
      <w:r w:rsidR="0083178F" w:rsidRPr="0083178F">
        <w:rPr>
          <w:i/>
        </w:rPr>
        <w:t xml:space="preserve">33 </w:t>
      </w:r>
      <w:r w:rsidRPr="0083178F">
        <w:rPr>
          <w:i/>
        </w:rPr>
        <w:t>Typical layout of a spinning cone column and ancillary items. 1: product feed tank; 2: product feed pump; 3: product heat exchanger; 4: product discharge pump; 5: spinning cone column; 6: product reinjection pump; 7: product reinjection heater; 8: condensate cyclone; 9: vacuum pump; 10: recovered volatile extract pump.</w:t>
      </w:r>
    </w:p>
    <w:p w:rsidR="007B7EAA" w:rsidRPr="0083178F" w:rsidRDefault="007B7EAA"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 xml:space="preserve"> Courtesy Flavourtech, Lenehan Rd.</w:t>
      </w:r>
    </w:p>
    <w:p w:rsidR="00651D80" w:rsidRDefault="00651D80"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651D80">
        <w:rPr>
          <w:noProof/>
        </w:rPr>
        <w:drawing>
          <wp:inline distT="0" distB="0" distL="0" distR="0">
            <wp:extent cx="1089486" cy="3720036"/>
            <wp:effectExtent l="0" t="0" r="0" b="0"/>
            <wp:docPr id="261" name="Obrázo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09845" cy="3789550"/>
                    </a:xfrm>
                    <a:prstGeom prst="rect">
                      <a:avLst/>
                    </a:prstGeom>
                    <a:noFill/>
                    <a:ln>
                      <a:noFill/>
                    </a:ln>
                  </pic:spPr>
                </pic:pic>
              </a:graphicData>
            </a:graphic>
          </wp:inline>
        </w:drawing>
      </w:r>
    </w:p>
    <w:p w:rsidR="00651D80" w:rsidRPr="0083178F" w:rsidRDefault="00651D80"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 xml:space="preserve">Obr. </w:t>
      </w:r>
      <w:r w:rsidR="0083178F" w:rsidRPr="0083178F">
        <w:rPr>
          <w:i/>
        </w:rPr>
        <w:t>34</w:t>
      </w:r>
      <w:r w:rsidRPr="0083178F">
        <w:rPr>
          <w:i/>
        </w:rPr>
        <w:t xml:space="preserve"> Mechanical layout of the spinning cone column (SCC). 1: product</w:t>
      </w:r>
    </w:p>
    <w:p w:rsidR="00651D80" w:rsidRPr="0083178F" w:rsidRDefault="00651D80"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in; 2: product out; 3: gas in; 4: gas out; 5: rotating shaft; 6: stationary cones;</w:t>
      </w:r>
    </w:p>
    <w:p w:rsidR="00651D80" w:rsidRPr="0083178F" w:rsidRDefault="00651D80" w:rsidP="00651D8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7: rotating cones. Courtesy Flavourtech, Lenehan Rd., Griffith, Australia.</w:t>
      </w:r>
    </w:p>
    <w:p w:rsidR="00897E52" w:rsidRDefault="00897E52" w:rsidP="00651D8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14:anchorId="5CAA429E" wp14:editId="0ACA8CB4">
            <wp:extent cx="4481138" cy="2718972"/>
            <wp:effectExtent l="0" t="0" r="0" b="5715"/>
            <wp:docPr id="58" name="Obrázok 7" descr="Biochemical pathways and specific enzymes targeted for modulating carbon flux and ethanol production in Saccharomyces cereivisiae. TPI = triose phosphate isomerise; GPDH = glycerol-3-phosphate dehydrogenase; GPP = glycerol-3-phosphatase; ADH = alcohol dehydrogenase; PDC = pyruvate decarboxylase; ALS = acetolactate synthase; ALD = acetaldehyde dehydrogenase; PDH = pyruvate dehydrogenase; DS = diacetyl synthase; BDH = 2,3-butanediol dehydrogenase; DR = diacetyl reductase. Modified from Remize and others 2000, Ribéreau-Gayon and others 2006, Cordier and others 2007, Ehsani and others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ochemical pathways and specific enzymes targeted for modulating carbon flux and ethanol production in Saccharomyces cereivisiae. TPI = triose phosphate isomerise; GPDH = glycerol-3-phosphate dehydrogenase; GPP = glycerol-3-phosphatase; ADH = alcohol dehydrogenase; PDC = pyruvate decarboxylase; ALS = acetolactate synthase; ALD = acetaldehyde dehydrogenase; PDH = pyruvate dehydrogenase; DS = diacetyl synthase; BDH = 2,3-butanediol dehydrogenase; DR = diacetyl reductase. Modified from Remize and others 2000, Ribéreau-Gayon and others 2006, Cordier and others 2007, Ehsani and others 2009."/>
                    <pic:cNvPicPr>
                      <a:picLocks noChangeAspect="1" noChangeArrowheads="1"/>
                    </pic:cNvPicPr>
                  </pic:nvPicPr>
                  <pic:blipFill>
                    <a:blip r:embed="rId147" cstate="print"/>
                    <a:srcRect/>
                    <a:stretch>
                      <a:fillRect/>
                    </a:stretch>
                  </pic:blipFill>
                  <pic:spPr bwMode="auto">
                    <a:xfrm>
                      <a:off x="0" y="0"/>
                      <a:ext cx="4497954" cy="2729175"/>
                    </a:xfrm>
                    <a:prstGeom prst="rect">
                      <a:avLst/>
                    </a:prstGeom>
                    <a:noFill/>
                    <a:ln w="9525">
                      <a:noFill/>
                      <a:miter lim="800000"/>
                      <a:headEnd/>
                      <a:tailEnd/>
                    </a:ln>
                  </pic:spPr>
                </pic:pic>
              </a:graphicData>
            </a:graphic>
          </wp:inline>
        </w:drawing>
      </w:r>
    </w:p>
    <w:p w:rsidR="00897E52" w:rsidRPr="0083178F" w:rsidRDefault="003853CF" w:rsidP="0083178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83178F">
        <w:rPr>
          <w:i/>
        </w:rPr>
        <w:t xml:space="preserve">Obr. </w:t>
      </w:r>
      <w:r w:rsidR="0083178F" w:rsidRPr="0083178F">
        <w:rPr>
          <w:i/>
        </w:rPr>
        <w:t>35</w:t>
      </w:r>
      <w:r w:rsidR="007B7EAA" w:rsidRPr="0083178F">
        <w:rPr>
          <w:i/>
        </w:rPr>
        <w:t xml:space="preserve"> Processing scheme for production of reduced alcohol wines using supercritical carbon dioxide extraction (Seidlitz and others 1991).</w:t>
      </w:r>
    </w:p>
    <w:p w:rsidR="00651D80" w:rsidRDefault="00651D80" w:rsidP="00651D80"/>
    <w:p w:rsidR="00651D80" w:rsidRPr="00651D80" w:rsidRDefault="00651D80" w:rsidP="00C2099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651D80">
        <w:rPr>
          <w:b/>
          <w:sz w:val="40"/>
          <w:szCs w:val="40"/>
        </w:rPr>
        <w:t>BIOLOGICKÉ SPÔSOBY KONZERVOVANIA POTRAVÍN</w:t>
      </w:r>
    </w:p>
    <w:p w:rsidR="00662952" w:rsidRPr="00651D80" w:rsidRDefault="007C5443" w:rsidP="00C2099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148" w:history="1">
        <w:r w:rsidR="00F04CC6" w:rsidRPr="00651D80">
          <w:rPr>
            <w:rStyle w:val="Hypertextovprepojenie"/>
          </w:rPr>
          <w:t>https://siov.sk/wp-content/uploads/2020/04/Biologick%C3%A9-sp%C3%B4soby-konzervovania-potrav%C3%ADn.pdf</w:t>
        </w:r>
      </w:hyperlink>
    </w:p>
    <w:p w:rsidR="00F04CC6"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298D3C61" wp14:editId="0460121B">
            <wp:extent cx="4252240" cy="2366645"/>
            <wp:effectExtent l="0" t="0" r="0" b="0"/>
            <wp:docPr id="283" name="Obrázo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2857" t="20427" r="13297" b="6505"/>
                    <a:stretch/>
                  </pic:blipFill>
                  <pic:spPr bwMode="auto">
                    <a:xfrm>
                      <a:off x="0" y="0"/>
                      <a:ext cx="4254065" cy="2367661"/>
                    </a:xfrm>
                    <a:prstGeom prst="rect">
                      <a:avLst/>
                    </a:prstGeom>
                    <a:ln>
                      <a:noFill/>
                    </a:ln>
                    <a:extLst>
                      <a:ext uri="{53640926-AAD7-44D8-BBD7-CCE9431645EC}">
                        <a14:shadowObscured xmlns:a14="http://schemas.microsoft.com/office/drawing/2010/main"/>
                      </a:ext>
                    </a:extLst>
                  </pic:spPr>
                </pic:pic>
              </a:graphicData>
            </a:graphic>
          </wp:inline>
        </w:drawing>
      </w:r>
    </w:p>
    <w:p w:rsidR="00651D80"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noProof/>
        </w:rPr>
      </w:pPr>
    </w:p>
    <w:p w:rsidR="00651D80"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14:anchorId="16FCB4BA" wp14:editId="52019A4E">
            <wp:extent cx="3646761" cy="2406611"/>
            <wp:effectExtent l="0" t="0" r="0" b="0"/>
            <wp:docPr id="284" name="Obrázo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9575" t="13850" r="20806" b="16206"/>
                    <a:stretch/>
                  </pic:blipFill>
                  <pic:spPr bwMode="auto">
                    <a:xfrm>
                      <a:off x="0" y="0"/>
                      <a:ext cx="3651928" cy="2410021"/>
                    </a:xfrm>
                    <a:prstGeom prst="rect">
                      <a:avLst/>
                    </a:prstGeom>
                    <a:ln>
                      <a:noFill/>
                    </a:ln>
                    <a:extLst>
                      <a:ext uri="{53640926-AAD7-44D8-BBD7-CCE9431645EC}">
                        <a14:shadowObscured xmlns:a14="http://schemas.microsoft.com/office/drawing/2010/main"/>
                      </a:ext>
                    </a:extLst>
                  </pic:spPr>
                </pic:pic>
              </a:graphicData>
            </a:graphic>
          </wp:inline>
        </w:drawing>
      </w:r>
    </w:p>
    <w:p w:rsidR="00651D80"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242D845A" wp14:editId="3D7747C7">
            <wp:extent cx="3494915" cy="2647080"/>
            <wp:effectExtent l="0" t="0" r="0" b="1270"/>
            <wp:docPr id="285" name="Obrázo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8801" t="12291" r="20503" b="5981"/>
                    <a:stretch/>
                  </pic:blipFill>
                  <pic:spPr bwMode="auto">
                    <a:xfrm>
                      <a:off x="0" y="0"/>
                      <a:ext cx="3496503" cy="2648283"/>
                    </a:xfrm>
                    <a:prstGeom prst="rect">
                      <a:avLst/>
                    </a:prstGeom>
                    <a:ln>
                      <a:noFill/>
                    </a:ln>
                    <a:extLst>
                      <a:ext uri="{53640926-AAD7-44D8-BBD7-CCE9431645EC}">
                        <a14:shadowObscured xmlns:a14="http://schemas.microsoft.com/office/drawing/2010/main"/>
                      </a:ext>
                    </a:extLst>
                  </pic:spPr>
                </pic:pic>
              </a:graphicData>
            </a:graphic>
          </wp:inline>
        </w:drawing>
      </w:r>
    </w:p>
    <w:p w:rsidR="00651D80"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67E1F1EB" wp14:editId="19AA58C7">
            <wp:extent cx="3579062" cy="2568575"/>
            <wp:effectExtent l="0" t="0" r="2540" b="3175"/>
            <wp:docPr id="286" name="Obrázo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8895" t="11253" r="18948" b="9445"/>
                    <a:stretch/>
                  </pic:blipFill>
                  <pic:spPr bwMode="auto">
                    <a:xfrm>
                      <a:off x="0" y="0"/>
                      <a:ext cx="3580673" cy="2569731"/>
                    </a:xfrm>
                    <a:prstGeom prst="rect">
                      <a:avLst/>
                    </a:prstGeom>
                    <a:ln>
                      <a:noFill/>
                    </a:ln>
                    <a:extLst>
                      <a:ext uri="{53640926-AAD7-44D8-BBD7-CCE9431645EC}">
                        <a14:shadowObscured xmlns:a14="http://schemas.microsoft.com/office/drawing/2010/main"/>
                      </a:ext>
                    </a:extLst>
                  </pic:spPr>
                </pic:pic>
              </a:graphicData>
            </a:graphic>
          </wp:inline>
        </w:drawing>
      </w:r>
    </w:p>
    <w:p w:rsidR="00F801D4" w:rsidRPr="00F801D4" w:rsidRDefault="00F801D4" w:rsidP="00C2099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801D4">
        <w:t xml:space="preserve">Ocot je 5 – 15% kyselina octová, ktorá sa vyrába biochemickou oxidáciou etanolu. Výroba prebieha v ocotniciach – je to drevená kaďa (8 m vysoká, 2 m široká). Má dve sitové dná, spodné dno sa používa na privádzanie vzduchu do ocotnice. Pred začiatkom octenia sa náplň </w:t>
      </w:r>
      <w:r w:rsidRPr="00F801D4">
        <w:lastRenderedPageBreak/>
        <w:t>poleje octom, ktorý obsahuje octové baktérie.</w:t>
      </w:r>
      <w:r w:rsidRPr="00F801D4">
        <w:br/>
      </w:r>
      <w:r w:rsidRPr="00F801D4">
        <w:br/>
        <w:t xml:space="preserve">Alkoholový roztok (10 – 12% etanolu) sa privádza a nechá sa pomaly stiecť až na spodok ocotnice proti prúdu vzduchu. Alkohol sa pritom oxiduje cez acetaldehyd až na kyselinu octovú. </w:t>
      </w:r>
    </w:p>
    <w:p w:rsidR="00F801D4" w:rsidRPr="00F801D4" w:rsidRDefault="00F801D4" w:rsidP="00C2099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801D4">
        <w:br/>
        <w:t>CH3CH2OH + O2 ––&gt; CH3COOH + H2O</w:t>
      </w:r>
      <w:r w:rsidRPr="00F801D4">
        <w:br/>
      </w:r>
    </w:p>
    <w:p w:rsidR="00F801D4" w:rsidRPr="00F801D4" w:rsidRDefault="00F801D4" w:rsidP="00C2099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801D4">
        <w:t>Pretože jedným pretečením sa nezoxiduje všetok alkohol, vracia sa späť do ocotnice a cyklus sa opakuje. Vyrobený ocot sa aromatizuje a prifarbuje. Používa sa v domácnostiach na úpravu jedál, v konzervárenskom priemysle a inde.</w:t>
      </w:r>
    </w:p>
    <w:p w:rsidR="00651D80" w:rsidRDefault="00651D80" w:rsidP="00C20995">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413E6A59" wp14:editId="487C52AF">
            <wp:extent cx="3427597" cy="2411585"/>
            <wp:effectExtent l="0" t="0" r="1905" b="8255"/>
            <wp:docPr id="287" name="Obrázo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9871" t="15927" r="20611" b="9627"/>
                    <a:stretch/>
                  </pic:blipFill>
                  <pic:spPr bwMode="auto">
                    <a:xfrm>
                      <a:off x="0" y="0"/>
                      <a:ext cx="3428693" cy="2412356"/>
                    </a:xfrm>
                    <a:prstGeom prst="rect">
                      <a:avLst/>
                    </a:prstGeom>
                    <a:ln>
                      <a:noFill/>
                    </a:ln>
                    <a:extLst>
                      <a:ext uri="{53640926-AAD7-44D8-BBD7-CCE9431645EC}">
                        <a14:shadowObscured xmlns:a14="http://schemas.microsoft.com/office/drawing/2010/main"/>
                      </a:ext>
                    </a:extLst>
                  </pic:spPr>
                </pic:pic>
              </a:graphicData>
            </a:graphic>
          </wp:inline>
        </w:drawing>
      </w:r>
    </w:p>
    <w:p w:rsidR="00662952" w:rsidRDefault="00651D80" w:rsidP="004C0651">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46DCDEA2" wp14:editId="792E2F31">
            <wp:extent cx="3472605" cy="2507084"/>
            <wp:effectExtent l="0" t="0" r="0" b="7620"/>
            <wp:docPr id="288" name="Obrázo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9581" t="17312" r="22547" b="8409"/>
                    <a:stretch/>
                  </pic:blipFill>
                  <pic:spPr bwMode="auto">
                    <a:xfrm>
                      <a:off x="0" y="0"/>
                      <a:ext cx="3476023" cy="2509552"/>
                    </a:xfrm>
                    <a:prstGeom prst="rect">
                      <a:avLst/>
                    </a:prstGeom>
                    <a:ln>
                      <a:noFill/>
                    </a:ln>
                    <a:extLst>
                      <a:ext uri="{53640926-AAD7-44D8-BBD7-CCE9431645EC}">
                        <a14:shadowObscured xmlns:a14="http://schemas.microsoft.com/office/drawing/2010/main"/>
                      </a:ext>
                    </a:extLst>
                  </pic:spPr>
                </pic:pic>
              </a:graphicData>
            </a:graphic>
          </wp:inline>
        </w:drawing>
      </w:r>
    </w:p>
    <w:p w:rsidR="00651D80" w:rsidRDefault="00651D80" w:rsidP="00855D4A">
      <w:pPr>
        <w:pStyle w:val="Normlnywebov"/>
        <w:jc w:val="both"/>
      </w:pPr>
    </w:p>
    <w:p w:rsidR="004C0651" w:rsidRDefault="004C0651" w:rsidP="00855D4A">
      <w:pPr>
        <w:pStyle w:val="Normlnywebov"/>
        <w:jc w:val="both"/>
      </w:pPr>
    </w:p>
    <w:p w:rsidR="004C0651" w:rsidRDefault="004C0651" w:rsidP="00855D4A">
      <w:pPr>
        <w:pStyle w:val="Normlnywebov"/>
        <w:jc w:val="both"/>
      </w:pPr>
    </w:p>
    <w:p w:rsidR="004C0651" w:rsidRDefault="004C0651" w:rsidP="00855D4A">
      <w:pPr>
        <w:pStyle w:val="Normlnywebov"/>
        <w:jc w:val="both"/>
      </w:pPr>
    </w:p>
    <w:p w:rsidR="00FB007F" w:rsidRPr="00C30D91" w:rsidRDefault="00C30D9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C30D91">
        <w:rPr>
          <w:b/>
          <w:sz w:val="40"/>
          <w:szCs w:val="40"/>
        </w:rPr>
        <w:lastRenderedPageBreak/>
        <w:t>BOURBON - ALCOHOLIC FERMENTATION</w:t>
      </w:r>
    </w:p>
    <w:p w:rsidR="00FB007F" w:rsidRDefault="007C5443"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155" w:history="1">
        <w:r w:rsidR="004F5243" w:rsidRPr="0058044B">
          <w:rPr>
            <w:rStyle w:val="Hypertextovprepojenie"/>
          </w:rPr>
          <w:t>https://www.whisky.com/information/knowledge/production/overview/how-bourbon-whiskey-is-made.html</w:t>
        </w:r>
      </w:hyperlink>
    </w:p>
    <w:p w:rsidR="004F5243" w:rsidRDefault="004F5243"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F5243" w:rsidRDefault="004F5243"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F5243">
        <w:rPr>
          <w:b/>
        </w:rPr>
        <w:t>WHISKEY</w:t>
      </w:r>
      <w:r>
        <w:t xml:space="preserve"> (Ireland, USA), WHISKY</w:t>
      </w:r>
    </w:p>
    <w:p w:rsidR="004F5243" w:rsidRPr="00C30D91" w:rsidRDefault="004F5243"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F5243">
        <w:rPr>
          <w:b/>
        </w:rPr>
        <w:t>BOURBON</w:t>
      </w:r>
      <w:r>
        <w:t xml:space="preserve"> je typ americkej whisky vyrábaný z minimálne 51 % kukurice.</w:t>
      </w:r>
    </w:p>
    <w:p w:rsidR="00C30D91" w:rsidRDefault="00C30D9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83351" w:rsidRPr="00C30D91" w:rsidRDefault="00FB007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When you ask the master distiller of a bourbon distillery about the strongest influences in bourbon production, you get the following answer:</w:t>
      </w:r>
    </w:p>
    <w:p w:rsidR="00A83351" w:rsidRPr="00C30D91" w:rsidRDefault="00A833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w:t>
      </w:r>
      <w:r w:rsidR="00FB007F" w:rsidRPr="00C30D91">
        <w:t xml:space="preserve"> the grain, </w:t>
      </w:r>
    </w:p>
    <w:p w:rsidR="00A83351" w:rsidRPr="00C30D91" w:rsidRDefault="00A833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 xml:space="preserve">- </w:t>
      </w:r>
      <w:r w:rsidR="00FB007F" w:rsidRPr="00C30D91">
        <w:t xml:space="preserve">the yeast strains, </w:t>
      </w:r>
    </w:p>
    <w:p w:rsidR="00A83351" w:rsidRPr="00C30D91" w:rsidRDefault="00A833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 xml:space="preserve">- the new white oak barrels </w:t>
      </w:r>
    </w:p>
    <w:p w:rsidR="00FB007F" w:rsidRPr="00C30D91" w:rsidRDefault="00A833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 xml:space="preserve">- </w:t>
      </w:r>
      <w:r w:rsidR="00FB007F" w:rsidRPr="00C30D91">
        <w:t>their storage have the biggest influence on the taste of bourbon.</w:t>
      </w:r>
    </w:p>
    <w:p w:rsidR="00C815DE" w:rsidRPr="00C30D91" w:rsidRDefault="00C815DE"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15DE" w:rsidRDefault="00C815DE"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A word on Tennessee whiskey: Tennessee whiskey separated from Kentucky straight bourbon and the Bourbon Act for marketing reasons. However, the production process of these two whisky types is the same, except that Tennessee whiskey is charcoal-filtered before it is filled into barrels.</w:t>
      </w:r>
    </w:p>
    <w:p w:rsidR="003D00B1" w:rsidRPr="00C30D91" w:rsidRDefault="003D00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F5478" w:rsidRPr="003D00B1"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Grain Selection and Mixture (Mash Bill)</w:t>
      </w:r>
    </w:p>
    <w:p w:rsidR="006F5478" w:rsidRPr="00C30D91"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30D91">
        <w:t>Each distillery has its own recipe for the grain mixture. The law requires a Kentucky straight bourbon whiskey to have a corn content of at least 51%. However, the corn content is usually higher (between 60% and 80%)</w:t>
      </w:r>
    </w:p>
    <w:p w:rsidR="00C815DE"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25030" cy="2709488"/>
            <wp:effectExtent l="19050" t="0" r="8720" b="0"/>
            <wp:docPr id="2" name="Obrázok 1" descr="https://www.whisky.com/fileadmin/_processed_/csm_Wild_Turkey_-_Grain_samples_094c25a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hisky.com/fileadmin/_processed_/csm_Wild_Turkey_-_Grain_samples_094c25a9f8.jpg"/>
                    <pic:cNvPicPr>
                      <a:picLocks noChangeAspect="1" noChangeArrowheads="1"/>
                    </pic:cNvPicPr>
                  </pic:nvPicPr>
                  <pic:blipFill>
                    <a:blip r:embed="rId156" cstate="print"/>
                    <a:srcRect/>
                    <a:stretch>
                      <a:fillRect/>
                    </a:stretch>
                  </pic:blipFill>
                  <pic:spPr bwMode="auto">
                    <a:xfrm>
                      <a:off x="0" y="0"/>
                      <a:ext cx="3325554" cy="2709915"/>
                    </a:xfrm>
                    <a:prstGeom prst="rect">
                      <a:avLst/>
                    </a:prstGeom>
                    <a:noFill/>
                    <a:ln w="9525">
                      <a:noFill/>
                      <a:miter lim="800000"/>
                      <a:headEnd/>
                      <a:tailEnd/>
                    </a:ln>
                  </pic:spPr>
                </pic:pic>
              </a:graphicData>
            </a:graphic>
          </wp:inline>
        </w:drawing>
      </w:r>
      <w:r w:rsidR="004F5243">
        <w:rPr>
          <w:noProof/>
        </w:rPr>
        <w:drawing>
          <wp:inline distT="0" distB="0" distL="0" distR="0" wp14:anchorId="57D10149" wp14:editId="082B3141">
            <wp:extent cx="2032018" cy="2709357"/>
            <wp:effectExtent l="0" t="0" r="6350" b="0"/>
            <wp:docPr id="289" name="Obrázok 289" descr="Wild Turkey Rye : The Whisky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ld Turkey Rye : The Whisky Exchang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60445" cy="2747259"/>
                    </a:xfrm>
                    <a:prstGeom prst="rect">
                      <a:avLst/>
                    </a:prstGeom>
                    <a:noFill/>
                    <a:ln>
                      <a:noFill/>
                    </a:ln>
                  </pic:spPr>
                </pic:pic>
              </a:graphicData>
            </a:graphic>
          </wp:inline>
        </w:drawing>
      </w:r>
    </w:p>
    <w:p w:rsidR="006F5478" w:rsidRPr="004C0651"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36</w:t>
      </w:r>
      <w:r w:rsidRPr="004C0651">
        <w:rPr>
          <w:i/>
        </w:rPr>
        <w:t xml:space="preserve"> Wild Turkey - Grain samples</w:t>
      </w:r>
      <w:r w:rsidR="004C0651" w:rsidRPr="004C0651">
        <w:rPr>
          <w:i/>
        </w:rPr>
        <w:t>.</w:t>
      </w:r>
    </w:p>
    <w:p w:rsidR="00714D92" w:rsidRDefault="00714D9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F5478"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Further components of the mash bill are rye and malted barley, which each make up between 10% and 15%. Few distilleries add wheat to their mash bill (e.g. Bernheim or Maker's Mark). Wheat makes a whiskey milder and smoother on the tongue. If wheat is added, it makes up about 10%.</w:t>
      </w:r>
    </w:p>
    <w:p w:rsidR="006F5478"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F5478"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213757" cy="2411637"/>
            <wp:effectExtent l="0" t="0" r="5715" b="8255"/>
            <wp:docPr id="10" name="Obrázok 10" descr="https://www.whisky.com/fileadmin/_processed_/csm_Four_Roses_-_Grain_mills_2748421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whisky.com/fileadmin/_processed_/csm_Four_Roses_-_Grain_mills_274842104a.jpg"/>
                    <pic:cNvPicPr>
                      <a:picLocks noChangeAspect="1" noChangeArrowheads="1"/>
                    </pic:cNvPicPr>
                  </pic:nvPicPr>
                  <pic:blipFill>
                    <a:blip r:embed="rId158" cstate="print"/>
                    <a:srcRect/>
                    <a:stretch>
                      <a:fillRect/>
                    </a:stretch>
                  </pic:blipFill>
                  <pic:spPr bwMode="auto">
                    <a:xfrm>
                      <a:off x="0" y="0"/>
                      <a:ext cx="3220324" cy="2416565"/>
                    </a:xfrm>
                    <a:prstGeom prst="rect">
                      <a:avLst/>
                    </a:prstGeom>
                    <a:noFill/>
                    <a:ln w="9525">
                      <a:noFill/>
                      <a:miter lim="800000"/>
                      <a:headEnd/>
                      <a:tailEnd/>
                    </a:ln>
                  </pic:spPr>
                </pic:pic>
              </a:graphicData>
            </a:graphic>
          </wp:inline>
        </w:drawing>
      </w:r>
      <w:r w:rsidR="004F5243">
        <w:rPr>
          <w:noProof/>
        </w:rPr>
        <w:drawing>
          <wp:inline distT="0" distB="0" distL="0" distR="0">
            <wp:extent cx="1195902" cy="2411095"/>
            <wp:effectExtent l="0" t="0" r="4445" b="8255"/>
            <wp:docPr id="290" name="Obrázok 290" descr="Four Roses - Bourbon Whiskey | Svet nápoj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ur Roses - Bourbon Whiskey | Svet nápojov"/>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04129" cy="2427682"/>
                    </a:xfrm>
                    <a:prstGeom prst="rect">
                      <a:avLst/>
                    </a:prstGeom>
                    <a:noFill/>
                    <a:ln>
                      <a:noFill/>
                    </a:ln>
                  </pic:spPr>
                </pic:pic>
              </a:graphicData>
            </a:graphic>
          </wp:inline>
        </w:drawing>
      </w:r>
    </w:p>
    <w:p w:rsidR="006F5478" w:rsidRPr="004C0651"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37</w:t>
      </w:r>
      <w:r w:rsidRPr="004C0651">
        <w:rPr>
          <w:i/>
        </w:rPr>
        <w:t xml:space="preserve"> Four Roses - Grain mills</w:t>
      </w:r>
      <w:r w:rsidR="004C0651" w:rsidRPr="004C0651">
        <w:rPr>
          <w:i/>
        </w:rPr>
        <w:t>.</w:t>
      </w:r>
    </w:p>
    <w:p w:rsidR="003D00B1" w:rsidRDefault="003D00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F5478"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different grain types are ground separately and stored temporarily. In former times hammer mills were used until it was found out that they heat up the grain too much, which affects the taste. Today the grain is usually crushed in order to open the husk. The following grinding process leads to very fine flour.</w:t>
      </w:r>
    </w:p>
    <w:p w:rsidR="003D00B1" w:rsidRDefault="003D00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F5478"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53457" cy="2516469"/>
            <wp:effectExtent l="0" t="0" r="0" b="0"/>
            <wp:docPr id="13" name="Obrázok 13" descr="https://www.whisky.com/fileadmin/_processed_/csm_Early_Times_-_Grain_Silos_0bdaea04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whisky.com/fileadmin/_processed_/csm_Early_Times_-_Grain_Silos_0bdaea048e.jpg"/>
                    <pic:cNvPicPr>
                      <a:picLocks noChangeAspect="1" noChangeArrowheads="1"/>
                    </pic:cNvPicPr>
                  </pic:nvPicPr>
                  <pic:blipFill>
                    <a:blip r:embed="rId160" cstate="print"/>
                    <a:srcRect/>
                    <a:stretch>
                      <a:fillRect/>
                    </a:stretch>
                  </pic:blipFill>
                  <pic:spPr bwMode="auto">
                    <a:xfrm>
                      <a:off x="0" y="0"/>
                      <a:ext cx="3357477" cy="2519486"/>
                    </a:xfrm>
                    <a:prstGeom prst="rect">
                      <a:avLst/>
                    </a:prstGeom>
                    <a:noFill/>
                    <a:ln w="9525">
                      <a:noFill/>
                      <a:miter lim="800000"/>
                      <a:headEnd/>
                      <a:tailEnd/>
                    </a:ln>
                  </pic:spPr>
                </pic:pic>
              </a:graphicData>
            </a:graphic>
          </wp:inline>
        </w:drawing>
      </w:r>
      <w:r w:rsidR="004F5243">
        <w:rPr>
          <w:noProof/>
        </w:rPr>
        <w:drawing>
          <wp:inline distT="0" distB="0" distL="0" distR="0">
            <wp:extent cx="1680210" cy="2520316"/>
            <wp:effectExtent l="0" t="0" r="0" b="0"/>
            <wp:docPr id="291" name="Obrázok 291" descr="Early Times Kentucky Whisky | Driz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ly Times Kentucky Whisky | Drizly"/>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82907" cy="2524361"/>
                    </a:xfrm>
                    <a:prstGeom prst="rect">
                      <a:avLst/>
                    </a:prstGeom>
                    <a:noFill/>
                    <a:ln>
                      <a:noFill/>
                    </a:ln>
                  </pic:spPr>
                </pic:pic>
              </a:graphicData>
            </a:graphic>
          </wp:inline>
        </w:drawing>
      </w:r>
    </w:p>
    <w:p w:rsidR="006F5478" w:rsidRPr="004C0651" w:rsidRDefault="006F5478"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38</w:t>
      </w:r>
      <w:r w:rsidRPr="004C0651">
        <w:rPr>
          <w:i/>
        </w:rPr>
        <w:t xml:space="preserve"> Early Times - Grain Silos</w:t>
      </w:r>
      <w:r w:rsidR="004C0651" w:rsidRPr="004C0651">
        <w:rPr>
          <w:i/>
        </w:rPr>
        <w:t>.</w:t>
      </w:r>
    </w:p>
    <w:p w:rsidR="006F5478"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b/>
      </w:r>
    </w:p>
    <w:p w:rsidR="006F5478"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different grain types are ground separately and stored temporarily. In former times hammer mills were used until it was found out that they heat up the grain too much, which affects the taste. Today the grain is usually crushed in order to open the husk. The following grinding process leads to very fine flour.</w:t>
      </w:r>
    </w:p>
    <w:p w:rsidR="00B117EA" w:rsidRDefault="00B117EA"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4234646" cy="3753923"/>
            <wp:effectExtent l="1905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cstate="print"/>
                    <a:srcRect l="18651" t="15536" r="40474" b="20098"/>
                    <a:stretch>
                      <a:fillRect/>
                    </a:stretch>
                  </pic:blipFill>
                  <pic:spPr bwMode="auto">
                    <a:xfrm>
                      <a:off x="0" y="0"/>
                      <a:ext cx="4239963" cy="3758636"/>
                    </a:xfrm>
                    <a:prstGeom prst="rect">
                      <a:avLst/>
                    </a:prstGeom>
                    <a:noFill/>
                    <a:ln w="9525">
                      <a:noFill/>
                      <a:miter lim="800000"/>
                      <a:headEnd/>
                      <a:tailEnd/>
                    </a:ln>
                  </pic:spPr>
                </pic:pic>
              </a:graphicData>
            </a:graphic>
          </wp:inline>
        </w:drawing>
      </w:r>
    </w:p>
    <w:p w:rsidR="003D00B1" w:rsidRDefault="003D00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p>
    <w:p w:rsidR="00C31F57" w:rsidRPr="003D00B1"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Water</w:t>
      </w:r>
    </w:p>
    <w:p w:rsidR="00C31F57" w:rsidRPr="003D00B1"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D00B1">
        <w:t>Fresh spring water is needed for whiskey production so the starch in the grain can be cooked and the developing sugar extracted. Distilleries were therefore built near springs that yielded enough water.</w:t>
      </w:r>
    </w:p>
    <w:p w:rsidR="003D00B1"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color w:val="0000FF"/>
        </w:rPr>
        <w:drawing>
          <wp:inline distT="0" distB="0" distL="0" distR="0">
            <wp:extent cx="2609162" cy="2162175"/>
            <wp:effectExtent l="0" t="0" r="1270" b="0"/>
            <wp:docPr id="19" name="Obrázok 19" descr="The water source at the Jack Daniels distillery">
              <a:hlinkClick xmlns:a="http://schemas.openxmlformats.org/drawingml/2006/main" r:id="rId163" tgtFrame="&quot;_blank&quot;" tooltip="&quot;Jack Daniel's - Spring in the limestone lay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water source at the Jack Daniels distillery">
                      <a:hlinkClick r:id="rId163" tgtFrame="&quot;_blank&quot;" tooltip="&quot;Jack Daniel's - Spring in the limestone layer&quot;"/>
                    </pic:cNvPr>
                    <pic:cNvPicPr>
                      <a:picLocks noChangeAspect="1" noChangeArrowheads="1"/>
                    </pic:cNvPicPr>
                  </pic:nvPicPr>
                  <pic:blipFill>
                    <a:blip r:embed="rId164" cstate="print"/>
                    <a:srcRect/>
                    <a:stretch>
                      <a:fillRect/>
                    </a:stretch>
                  </pic:blipFill>
                  <pic:spPr bwMode="auto">
                    <a:xfrm>
                      <a:off x="0" y="0"/>
                      <a:ext cx="2621084" cy="2172054"/>
                    </a:xfrm>
                    <a:prstGeom prst="rect">
                      <a:avLst/>
                    </a:prstGeom>
                    <a:noFill/>
                    <a:ln w="9525">
                      <a:noFill/>
                      <a:miter lim="800000"/>
                      <a:headEnd/>
                      <a:tailEnd/>
                    </a:ln>
                  </pic:spPr>
                </pic:pic>
              </a:graphicData>
            </a:graphic>
          </wp:inline>
        </w:drawing>
      </w:r>
      <w:r w:rsidR="004F5243">
        <w:rPr>
          <w:noProof/>
        </w:rPr>
        <w:drawing>
          <wp:inline distT="0" distB="0" distL="0" distR="0">
            <wp:extent cx="979055" cy="2162824"/>
            <wp:effectExtent l="0" t="0" r="0" b="0"/>
            <wp:docPr id="292" name="Obrázok 292" descr="Jack Daniel's, 40 %, 0.7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ck Daniel's, 40 %, 0.7 L"/>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33179" r="32871"/>
                    <a:stretch/>
                  </pic:blipFill>
                  <pic:spPr bwMode="auto">
                    <a:xfrm>
                      <a:off x="0" y="0"/>
                      <a:ext cx="989657" cy="2186244"/>
                    </a:xfrm>
                    <a:prstGeom prst="rect">
                      <a:avLst/>
                    </a:prstGeom>
                    <a:noFill/>
                    <a:ln>
                      <a:noFill/>
                    </a:ln>
                    <a:extLst>
                      <a:ext uri="{53640926-AAD7-44D8-BBD7-CCE9431645EC}">
                        <a14:shadowObscured xmlns:a14="http://schemas.microsoft.com/office/drawing/2010/main"/>
                      </a:ext>
                    </a:extLst>
                  </pic:spPr>
                </pic:pic>
              </a:graphicData>
            </a:graphic>
          </wp:inline>
        </w:drawing>
      </w:r>
    </w:p>
    <w:p w:rsidR="00C31F57"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39</w:t>
      </w:r>
      <w:r w:rsidRPr="004C0651">
        <w:rPr>
          <w:i/>
        </w:rPr>
        <w:t xml:space="preserve"> </w:t>
      </w:r>
      <w:r w:rsidR="00C31F57" w:rsidRPr="004C0651">
        <w:rPr>
          <w:i/>
        </w:rPr>
        <w:t>Jack Daniel's - Spring in the limestone layer</w:t>
      </w:r>
      <w:r w:rsidR="004C0651" w:rsidRPr="004C0651">
        <w:rPr>
          <w:i/>
        </w:rPr>
        <w:t>.</w:t>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Kentucky and Tennessee are located on a large limestone layer that filters the water very well. In valleys where the limestone layer is broken, you can find springs that carry superbly clear water ideal for whisky production</w:t>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D00B1"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color w:val="0000FF"/>
        </w:rPr>
        <w:lastRenderedPageBreak/>
        <w:drawing>
          <wp:inline distT="0" distB="0" distL="0" distR="0">
            <wp:extent cx="3091180" cy="2018562"/>
            <wp:effectExtent l="0" t="0" r="0" b="1270"/>
            <wp:docPr id="22" name="Obrázok 22" descr="The Limestone Layer in the Kentucky country">
              <a:hlinkClick xmlns:a="http://schemas.openxmlformats.org/drawingml/2006/main" r:id="rId166" tgtFrame="&quot;_blank&quot;" tooltip="&quot;Kentucky - Limestone lay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Limestone Layer in the Kentucky country">
                      <a:hlinkClick r:id="rId166" tgtFrame="&quot;_blank&quot;" tooltip="&quot;Kentucky - Limestone layer&quot;"/>
                    </pic:cNvPr>
                    <pic:cNvPicPr>
                      <a:picLocks noChangeAspect="1" noChangeArrowheads="1"/>
                    </pic:cNvPicPr>
                  </pic:nvPicPr>
                  <pic:blipFill>
                    <a:blip r:embed="rId167" cstate="print"/>
                    <a:srcRect/>
                    <a:stretch>
                      <a:fillRect/>
                    </a:stretch>
                  </pic:blipFill>
                  <pic:spPr bwMode="auto">
                    <a:xfrm>
                      <a:off x="0" y="0"/>
                      <a:ext cx="3106127" cy="2028323"/>
                    </a:xfrm>
                    <a:prstGeom prst="rect">
                      <a:avLst/>
                    </a:prstGeom>
                    <a:noFill/>
                    <a:ln w="9525">
                      <a:noFill/>
                      <a:miter lim="800000"/>
                      <a:headEnd/>
                      <a:tailEnd/>
                    </a:ln>
                  </pic:spPr>
                </pic:pic>
              </a:graphicData>
            </a:graphic>
          </wp:inline>
        </w:drawing>
      </w:r>
    </w:p>
    <w:p w:rsidR="00C31F57"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40</w:t>
      </w:r>
      <w:r w:rsidRPr="004C0651">
        <w:rPr>
          <w:i/>
        </w:rPr>
        <w:t xml:space="preserve"> </w:t>
      </w:r>
      <w:r w:rsidR="00C31F57" w:rsidRPr="004C0651">
        <w:rPr>
          <w:i/>
        </w:rPr>
        <w:t>Kentucky - Limestone layer</w:t>
      </w:r>
      <w:r w:rsidR="004C0651" w:rsidRPr="004C0651">
        <w:rPr>
          <w:i/>
        </w:rPr>
        <w:t>.</w:t>
      </w:r>
    </w:p>
    <w:p w:rsidR="004C0651" w:rsidRDefault="004C06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Some of today's distilleries are located in industrial areas (e.g. Buffalo Trace). They don't use spring water but local supply water, which is demineralised or deionised</w:t>
      </w:r>
    </w:p>
    <w:p w:rsidR="00714D92" w:rsidRDefault="00714D9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p>
    <w:p w:rsidR="00C31F57" w:rsidRPr="003D00B1"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Grain Cooker</w:t>
      </w:r>
    </w:p>
    <w:p w:rsidR="006F5478"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D00B1">
        <w:t>Grains consist mostly of starch, but also of small quantities of proteins, fats and trace elements. In chemical terms starch is a polysaccharide. Many sugar molecules are connected in long chains. Each grain type can germinate and can turn starch into sugar and eventually</w:t>
      </w:r>
      <w:r>
        <w:t xml:space="preserve"> cellulose in this natural malting process. However, not each grain type is well-suited for this technical process. Only barley has excellent abilities to turn starch into sugar during germination, with the help of an enzyme.</w:t>
      </w:r>
    </w:p>
    <w:p w:rsidR="00C31F57"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009343" cy="2358975"/>
            <wp:effectExtent l="0" t="0" r="635" b="3810"/>
            <wp:docPr id="25" name="Obrázok 25" descr="https://www.whisky.com/fileadmin/_processed_/csm_Early_Times_-_Grain_cooker_80e90c4c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whisky.com/fileadmin/_processed_/csm_Early_Times_-_Grain_cooker_80e90c4c4d.jpg"/>
                    <pic:cNvPicPr>
                      <a:picLocks noChangeAspect="1" noChangeArrowheads="1"/>
                    </pic:cNvPicPr>
                  </pic:nvPicPr>
                  <pic:blipFill>
                    <a:blip r:embed="rId168" cstate="print"/>
                    <a:srcRect/>
                    <a:stretch>
                      <a:fillRect/>
                    </a:stretch>
                  </pic:blipFill>
                  <pic:spPr bwMode="auto">
                    <a:xfrm>
                      <a:off x="0" y="0"/>
                      <a:ext cx="3013692" cy="2362384"/>
                    </a:xfrm>
                    <a:prstGeom prst="rect">
                      <a:avLst/>
                    </a:prstGeom>
                    <a:noFill/>
                    <a:ln w="9525">
                      <a:noFill/>
                      <a:miter lim="800000"/>
                      <a:headEnd/>
                      <a:tailEnd/>
                    </a:ln>
                  </pic:spPr>
                </pic:pic>
              </a:graphicData>
            </a:graphic>
          </wp:inline>
        </w:drawing>
      </w:r>
    </w:p>
    <w:p w:rsidR="00C31F57"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41.</w:t>
      </w:r>
      <w:r w:rsidRPr="004C0651">
        <w:rPr>
          <w:i/>
        </w:rPr>
        <w:t xml:space="preserve"> </w:t>
      </w:r>
      <w:r w:rsidR="00C31F57" w:rsidRPr="004C0651">
        <w:rPr>
          <w:i/>
        </w:rPr>
        <w:t>Early Times - Grain cooker</w:t>
      </w:r>
      <w:r w:rsidR="004C0651" w:rsidRPr="004C0651">
        <w:rPr>
          <w:i/>
        </w:rPr>
        <w:t>.</w:t>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For corn, rye and unmalted barley a different solution was needed. These corn types are usually cooked for about half an hour. Early Times cooks with slight overpressure and at higher temperatures in order to reduce the cooking time to approximately 25 minutes.</w:t>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728607" cy="979598"/>
            <wp:effectExtent l="19050" t="0" r="5193"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cstate="print"/>
                    <a:srcRect t="30357" r="35251" b="39417"/>
                    <a:stretch>
                      <a:fillRect/>
                    </a:stretch>
                  </pic:blipFill>
                  <pic:spPr bwMode="auto">
                    <a:xfrm>
                      <a:off x="0" y="0"/>
                      <a:ext cx="3728607" cy="979598"/>
                    </a:xfrm>
                    <a:prstGeom prst="rect">
                      <a:avLst/>
                    </a:prstGeom>
                    <a:noFill/>
                    <a:ln w="9525">
                      <a:noFill/>
                      <a:miter lim="800000"/>
                      <a:headEnd/>
                      <a:tailEnd/>
                    </a:ln>
                  </pic:spPr>
                </pic:pic>
              </a:graphicData>
            </a:graphic>
          </wp:inline>
        </w:drawing>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4425001" cy="3321050"/>
            <wp:effectExtent l="0" t="0" r="0" b="0"/>
            <wp:docPr id="31" name="Obrázok 31" descr="https://www.whisky.com/fileadmin/_processed_/csm_Labrot___Graham_-_Cooker_from_the_inside_0e38d8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whisky.com/fileadmin/_processed_/csm_Labrot___Graham_-_Cooker_from_the_inside_0e38d82904.jpg"/>
                    <pic:cNvPicPr>
                      <a:picLocks noChangeAspect="1" noChangeArrowheads="1"/>
                    </pic:cNvPicPr>
                  </pic:nvPicPr>
                  <pic:blipFill>
                    <a:blip r:embed="rId170" cstate="print"/>
                    <a:srcRect/>
                    <a:stretch>
                      <a:fillRect/>
                    </a:stretch>
                  </pic:blipFill>
                  <pic:spPr bwMode="auto">
                    <a:xfrm>
                      <a:off x="0" y="0"/>
                      <a:ext cx="4439526" cy="3331951"/>
                    </a:xfrm>
                    <a:prstGeom prst="rect">
                      <a:avLst/>
                    </a:prstGeom>
                    <a:noFill/>
                    <a:ln w="9525">
                      <a:noFill/>
                      <a:miter lim="800000"/>
                      <a:headEnd/>
                      <a:tailEnd/>
                    </a:ln>
                  </pic:spPr>
                </pic:pic>
              </a:graphicData>
            </a:graphic>
          </wp:inline>
        </w:drawing>
      </w:r>
    </w:p>
    <w:p w:rsidR="00C31F57" w:rsidRPr="004C0651"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Obr.</w:t>
      </w:r>
      <w:r w:rsidR="003D00B1" w:rsidRPr="004C0651">
        <w:rPr>
          <w:i/>
        </w:rPr>
        <w:t xml:space="preserve"> </w:t>
      </w:r>
      <w:r w:rsidR="004C0651" w:rsidRPr="004C0651">
        <w:rPr>
          <w:i/>
        </w:rPr>
        <w:t>42</w:t>
      </w:r>
      <w:r w:rsidRPr="004C0651">
        <w:rPr>
          <w:i/>
        </w:rPr>
        <w:t xml:space="preserve"> Labrot &amp; Graham - Cooker from the inside</w:t>
      </w:r>
      <w:r w:rsidR="004C0651" w:rsidRPr="004C0651">
        <w:rPr>
          <w:i/>
        </w:rPr>
        <w:t>.</w:t>
      </w: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31F57" w:rsidRDefault="00C31F57"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grain mixture (called mash) is then cooled down before the yeast is added in the fermenter.</w:t>
      </w:r>
    </w:p>
    <w:p w:rsidR="00C31F57"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70634" cy="2273300"/>
            <wp:effectExtent l="0" t="0" r="1270" b="0"/>
            <wp:docPr id="34" name="Obrázok 34" descr="https://www.whisky.com/fileadmin/_processed_/csm_Heaven_Hill_-_Mash_cooler_5bce15a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whisky.com/fileadmin/_processed_/csm_Heaven_Hill_-_Mash_cooler_5bce15ac46.jpg"/>
                    <pic:cNvPicPr>
                      <a:picLocks noChangeAspect="1" noChangeArrowheads="1"/>
                    </pic:cNvPicPr>
                  </pic:nvPicPr>
                  <pic:blipFill>
                    <a:blip r:embed="rId171" cstate="print"/>
                    <a:srcRect/>
                    <a:stretch>
                      <a:fillRect/>
                    </a:stretch>
                  </pic:blipFill>
                  <pic:spPr bwMode="auto">
                    <a:xfrm>
                      <a:off x="0" y="0"/>
                      <a:ext cx="3374026" cy="2275588"/>
                    </a:xfrm>
                    <a:prstGeom prst="rect">
                      <a:avLst/>
                    </a:prstGeom>
                    <a:noFill/>
                    <a:ln w="9525">
                      <a:noFill/>
                      <a:miter lim="800000"/>
                      <a:headEnd/>
                      <a:tailEnd/>
                    </a:ln>
                  </pic:spPr>
                </pic:pic>
              </a:graphicData>
            </a:graphic>
          </wp:inline>
        </w:drawing>
      </w:r>
      <w:r w:rsidR="004F5243">
        <w:rPr>
          <w:noProof/>
        </w:rPr>
        <w:drawing>
          <wp:inline distT="0" distB="0" distL="0" distR="0" wp14:anchorId="555454A2" wp14:editId="1F3FBB52">
            <wp:extent cx="770122" cy="2268360"/>
            <wp:effectExtent l="0" t="0" r="0" b="0"/>
            <wp:docPr id="293" name="Obrázok 293" descr="https://cdn.myshoptet.com/usr/www.walperdrinks.sk/user/shop/big/5706_f122064b-d213-407e-878e-ea212d5ac944.jpg?5fa94a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myshoptet.com/usr/www.walperdrinks.sk/user/shop/big/5706_f122064b-d213-407e-878e-ea212d5ac944.jpg?5fa94a7d"/>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7257" r="37280"/>
                    <a:stretch/>
                  </pic:blipFill>
                  <pic:spPr bwMode="auto">
                    <a:xfrm>
                      <a:off x="0" y="0"/>
                      <a:ext cx="782008" cy="2303369"/>
                    </a:xfrm>
                    <a:prstGeom prst="rect">
                      <a:avLst/>
                    </a:prstGeom>
                    <a:noFill/>
                    <a:ln>
                      <a:noFill/>
                    </a:ln>
                    <a:extLst>
                      <a:ext uri="{53640926-AAD7-44D8-BBD7-CCE9431645EC}">
                        <a14:shadowObscured xmlns:a14="http://schemas.microsoft.com/office/drawing/2010/main"/>
                      </a:ext>
                    </a:extLst>
                  </pic:spPr>
                </pic:pic>
              </a:graphicData>
            </a:graphic>
          </wp:inline>
        </w:drawing>
      </w:r>
    </w:p>
    <w:p w:rsidR="00C31F57" w:rsidRPr="004C0651" w:rsidRDefault="00C31F57"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Obr.</w:t>
      </w:r>
      <w:r w:rsidR="004C0651" w:rsidRPr="004C0651">
        <w:rPr>
          <w:i/>
        </w:rPr>
        <w:t xml:space="preserve"> 43</w:t>
      </w:r>
      <w:r w:rsidRPr="004C0651">
        <w:rPr>
          <w:i/>
        </w:rPr>
        <w:t xml:space="preserve"> Heaven Hill - Mash cooler</w:t>
      </w:r>
      <w:r w:rsidR="004C0651" w:rsidRPr="004C0651">
        <w:rPr>
          <w:i/>
        </w:rPr>
        <w:t>.</w:t>
      </w:r>
    </w:p>
    <w:p w:rsidR="006F5478" w:rsidRPr="003D00B1" w:rsidRDefault="006F547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D58B4" w:rsidRPr="003D00B1"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Yeast Management</w:t>
      </w:r>
    </w:p>
    <w:p w:rsidR="006F5478"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D00B1">
        <w:t>Each distillery in Kentucky and Tennessee has their own yeast strains, which have survived prohibition from 1919 to 1933 in cooled rooms. The yeast strains are so much kept as a secret</w:t>
      </w:r>
      <w:r>
        <w:t xml:space="preserve"> that the companies have filed patents for their isolated yeasts, which is possible in the United States, unlike in Germany, for example.</w:t>
      </w: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Historically, selecting the yeast was a simple process. Containers with a nutrient solution were placed under an apple or pear tree. After some time, natural yeasts on the fruits also accepted the nutrient solution. Small samples of the nutrient solution were then put on carriers, and the individually appearing yeasts were bred in ovens at 35° to 40°C (95° to 104°F). From a single yeast cell you can breed the whole yeast for the alcoholic fermentation.</w:t>
      </w: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lastRenderedPageBreak/>
        <w:t>From a test tube about a pencil tip of yeast is extracted and then mixed with a nutrient solution (malt extract) in a bulb. The pH of the solution must be between 5.4 and 5.8 for yeast reproduction, depending on the yeast.</w:t>
      </w: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D00B1" w:rsidRDefault="00FD58B4"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1752600" cy="1983591"/>
            <wp:effectExtent l="0" t="0" r="0" b="0"/>
            <wp:docPr id="40" name="Obrázok 40" descr="https://www.whisky.com/fileadmin/_processed_/csm_Early_Times_-_Yeast_strains_88b4d5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whisky.com/fileadmin/_processed_/csm_Early_Times_-_Yeast_strains_88b4d52878.jpg"/>
                    <pic:cNvPicPr>
                      <a:picLocks noChangeAspect="1" noChangeArrowheads="1"/>
                    </pic:cNvPicPr>
                  </pic:nvPicPr>
                  <pic:blipFill>
                    <a:blip r:embed="rId173" cstate="print"/>
                    <a:srcRect/>
                    <a:stretch>
                      <a:fillRect/>
                    </a:stretch>
                  </pic:blipFill>
                  <pic:spPr bwMode="auto">
                    <a:xfrm>
                      <a:off x="0" y="0"/>
                      <a:ext cx="1760180" cy="1992170"/>
                    </a:xfrm>
                    <a:prstGeom prst="rect">
                      <a:avLst/>
                    </a:prstGeom>
                    <a:noFill/>
                    <a:ln w="9525">
                      <a:noFill/>
                      <a:miter lim="800000"/>
                      <a:headEnd/>
                      <a:tailEnd/>
                    </a:ln>
                  </pic:spPr>
                </pic:pic>
              </a:graphicData>
            </a:graphic>
          </wp:inline>
        </w:drawing>
      </w:r>
    </w:p>
    <w:p w:rsidR="006709B1" w:rsidRPr="004C0651" w:rsidRDefault="00FD58B4"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44</w:t>
      </w:r>
      <w:r w:rsidR="003D00B1" w:rsidRPr="004C0651">
        <w:rPr>
          <w:i/>
        </w:rPr>
        <w:t xml:space="preserve"> </w:t>
      </w:r>
      <w:r w:rsidRPr="004C0651">
        <w:rPr>
          <w:i/>
        </w:rPr>
        <w:t>Early Times - Yeast strains</w:t>
      </w:r>
      <w:r w:rsidR="004C0651" w:rsidRPr="004C0651">
        <w:rPr>
          <w:i/>
        </w:rPr>
        <w:t>.</w:t>
      </w: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All objects used for yeast reproduction must first be sterilised in an autoclave so no vinegar bacteria or foreign yeasts contaminate the desired yeast strain.</w:t>
      </w:r>
    </w:p>
    <w:p w:rsidR="003D00B1" w:rsidRDefault="006709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068270" cy="2870098"/>
            <wp:effectExtent l="0" t="0" r="8255" b="6985"/>
            <wp:docPr id="43" name="Obrázok 43" descr="https://www.whisky.com/fileadmin/_processed_/csm_Early_Times_-_Autoclave_c10ca3f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whisky.com/fileadmin/_processed_/csm_Early_Times_-_Autoclave_c10ca3f70d.jpg"/>
                    <pic:cNvPicPr>
                      <a:picLocks noChangeAspect="1" noChangeArrowheads="1"/>
                    </pic:cNvPicPr>
                  </pic:nvPicPr>
                  <pic:blipFill>
                    <a:blip r:embed="rId174" cstate="print"/>
                    <a:srcRect/>
                    <a:stretch>
                      <a:fillRect/>
                    </a:stretch>
                  </pic:blipFill>
                  <pic:spPr bwMode="auto">
                    <a:xfrm>
                      <a:off x="0" y="0"/>
                      <a:ext cx="2080859" cy="2887567"/>
                    </a:xfrm>
                    <a:prstGeom prst="rect">
                      <a:avLst/>
                    </a:prstGeom>
                    <a:noFill/>
                    <a:ln w="9525">
                      <a:noFill/>
                      <a:miter lim="800000"/>
                      <a:headEnd/>
                      <a:tailEnd/>
                    </a:ln>
                  </pic:spPr>
                </pic:pic>
              </a:graphicData>
            </a:graphic>
          </wp:inline>
        </w:drawing>
      </w:r>
    </w:p>
    <w:p w:rsidR="006709B1" w:rsidRDefault="006709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4C0651">
        <w:rPr>
          <w:i/>
        </w:rPr>
        <w:t>Obr.</w:t>
      </w:r>
      <w:r w:rsidR="004C0651" w:rsidRPr="004C0651">
        <w:rPr>
          <w:i/>
        </w:rPr>
        <w:t>45</w:t>
      </w:r>
      <w:r w:rsidRPr="004C0651">
        <w:rPr>
          <w:i/>
        </w:rPr>
        <w:t xml:space="preserve"> Early Times </w:t>
      </w:r>
      <w:r w:rsidR="004C0651" w:rsidRPr="004C0651">
        <w:rPr>
          <w:i/>
        </w:rPr>
        <w:t>–</w:t>
      </w:r>
      <w:r w:rsidRPr="004C0651">
        <w:rPr>
          <w:i/>
        </w:rPr>
        <w:t xml:space="preserve"> Autoclave</w:t>
      </w:r>
      <w:r w:rsidR="004C0651">
        <w:t>.</w:t>
      </w: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After approximately half a litre of pure yeast has been produced in this bulb, the yeast is put in a larger container, the so-called 'dona tub'.</w:t>
      </w: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color w:val="0000FF"/>
        </w:rPr>
        <w:lastRenderedPageBreak/>
        <w:drawing>
          <wp:inline distT="0" distB="0" distL="0" distR="0">
            <wp:extent cx="2103649" cy="3275095"/>
            <wp:effectExtent l="0" t="0" r="0" b="1905"/>
            <wp:docPr id="49" name="Obrázok 49" descr="The Dona tub for the yeast at Early times">
              <a:hlinkClick xmlns:a="http://schemas.openxmlformats.org/drawingml/2006/main" r:id="rId175" tgtFrame="&quot;_blank&quot;" tooltip="&quot;Early Times - Dona tu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Dona tub for the yeast at Early times">
                      <a:hlinkClick r:id="rId175" tgtFrame="&quot;_blank&quot;" tooltip="&quot;Early Times - Dona tub&quot;"/>
                    </pic:cNvPr>
                    <pic:cNvPicPr>
                      <a:picLocks noChangeAspect="1" noChangeArrowheads="1"/>
                    </pic:cNvPicPr>
                  </pic:nvPicPr>
                  <pic:blipFill>
                    <a:blip r:embed="rId176" cstate="print"/>
                    <a:srcRect/>
                    <a:stretch>
                      <a:fillRect/>
                    </a:stretch>
                  </pic:blipFill>
                  <pic:spPr bwMode="auto">
                    <a:xfrm>
                      <a:off x="0" y="0"/>
                      <a:ext cx="2108035" cy="3281924"/>
                    </a:xfrm>
                    <a:prstGeom prst="rect">
                      <a:avLst/>
                    </a:prstGeom>
                    <a:noFill/>
                    <a:ln w="9525">
                      <a:noFill/>
                      <a:miter lim="800000"/>
                      <a:headEnd/>
                      <a:tailEnd/>
                    </a:ln>
                  </pic:spPr>
                </pic:pic>
              </a:graphicData>
            </a:graphic>
          </wp:inline>
        </w:drawing>
      </w:r>
    </w:p>
    <w:p w:rsidR="006709B1" w:rsidRPr="004C0651" w:rsidRDefault="006709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Obr.</w:t>
      </w:r>
      <w:r w:rsidR="004C0651" w:rsidRPr="004C0651">
        <w:rPr>
          <w:i/>
        </w:rPr>
        <w:t xml:space="preserve"> 46</w:t>
      </w:r>
      <w:r w:rsidRPr="004C0651">
        <w:rPr>
          <w:i/>
        </w:rPr>
        <w:t xml:space="preserve"> Early Times - Dona tub</w:t>
      </w:r>
      <w:r w:rsidR="004C0651" w:rsidRPr="004C0651">
        <w:rPr>
          <w:i/>
        </w:rPr>
        <w:t>.</w:t>
      </w:r>
    </w:p>
    <w:p w:rsidR="003D00B1" w:rsidRDefault="003D00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 large amount of yeast is produced in the dona, so that later a large container can be filled, which serves as storage tank for all the fermenters.</w:t>
      </w:r>
      <w:r>
        <w:tab/>
      </w: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779520" cy="2834640"/>
            <wp:effectExtent l="0" t="0" r="0" b="3810"/>
            <wp:docPr id="52" name="Obrázok 52" descr="https://www.whisky.com/fileadmin/_processed_/csm_Early_Times_-_Yeast_tanks_fae86183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whisky.com/fileadmin/_processed_/csm_Early_Times_-_Yeast_tanks_fae86183ef.jpg"/>
                    <pic:cNvPicPr>
                      <a:picLocks noChangeAspect="1" noChangeArrowheads="1"/>
                    </pic:cNvPicPr>
                  </pic:nvPicPr>
                  <pic:blipFill>
                    <a:blip r:embed="rId177" cstate="print"/>
                    <a:srcRect/>
                    <a:stretch>
                      <a:fillRect/>
                    </a:stretch>
                  </pic:blipFill>
                  <pic:spPr bwMode="auto">
                    <a:xfrm>
                      <a:off x="0" y="0"/>
                      <a:ext cx="3785048" cy="2838786"/>
                    </a:xfrm>
                    <a:prstGeom prst="rect">
                      <a:avLst/>
                    </a:prstGeom>
                    <a:noFill/>
                    <a:ln w="9525">
                      <a:noFill/>
                      <a:miter lim="800000"/>
                      <a:headEnd/>
                      <a:tailEnd/>
                    </a:ln>
                  </pic:spPr>
                </pic:pic>
              </a:graphicData>
            </a:graphic>
          </wp:inline>
        </w:drawing>
      </w:r>
    </w:p>
    <w:p w:rsidR="006709B1"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47</w:t>
      </w:r>
      <w:r w:rsidRPr="004C0651">
        <w:rPr>
          <w:i/>
        </w:rPr>
        <w:t xml:space="preserve"> </w:t>
      </w:r>
      <w:r w:rsidR="006709B1" w:rsidRPr="004C0651">
        <w:rPr>
          <w:i/>
        </w:rPr>
        <w:t>Early Times - Yeast tanks</w:t>
      </w:r>
      <w:r w:rsidR="004C0651" w:rsidRPr="004C0651">
        <w:rPr>
          <w:i/>
        </w:rPr>
        <w:t>.</w:t>
      </w: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C0651" w:rsidRDefault="004C06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C0651" w:rsidRDefault="004C06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Pr>
          <w:noProof/>
        </w:rPr>
        <w:lastRenderedPageBreak/>
        <w:drawing>
          <wp:inline distT="0" distB="0" distL="0" distR="0" wp14:anchorId="683B089C" wp14:editId="3BC62788">
            <wp:extent cx="2758874" cy="2013356"/>
            <wp:effectExtent l="19050" t="0" r="3376" b="0"/>
            <wp:docPr id="3" name="Obrázok 55" descr="https://www.whisky.com/fileadmin/_processed_/csm_Early_Times_-_Yeast_tank_from_the_inside__before_reproduction__9d9a41d9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whisky.com/fileadmin/_processed_/csm_Early_Times_-_Yeast_tank_from_the_inside__before_reproduction__9d9a41d9c0.jpg"/>
                    <pic:cNvPicPr>
                      <a:picLocks noChangeAspect="1" noChangeArrowheads="1"/>
                    </pic:cNvPicPr>
                  </pic:nvPicPr>
                  <pic:blipFill>
                    <a:blip r:embed="rId178" cstate="print"/>
                    <a:srcRect/>
                    <a:stretch>
                      <a:fillRect/>
                    </a:stretch>
                  </pic:blipFill>
                  <pic:spPr bwMode="auto">
                    <a:xfrm>
                      <a:off x="0" y="0"/>
                      <a:ext cx="2760460" cy="2014514"/>
                    </a:xfrm>
                    <a:prstGeom prst="rect">
                      <a:avLst/>
                    </a:prstGeom>
                    <a:noFill/>
                    <a:ln w="9525">
                      <a:noFill/>
                      <a:miter lim="800000"/>
                      <a:headEnd/>
                      <a:tailEnd/>
                    </a:ln>
                  </pic:spPr>
                </pic:pic>
              </a:graphicData>
            </a:graphic>
          </wp:inline>
        </w:drawing>
      </w:r>
      <w:r>
        <w:rPr>
          <w:noProof/>
        </w:rPr>
        <w:drawing>
          <wp:inline distT="0" distB="0" distL="0" distR="0" wp14:anchorId="3EF43DBF" wp14:editId="3AF18E5F">
            <wp:extent cx="2821891" cy="2012950"/>
            <wp:effectExtent l="0" t="0" r="0" b="6350"/>
            <wp:docPr id="5" name="Obrázok 58" descr="https://www.whisky.com/fileadmin/_processed_/csm_Early_Times_-_Yeast_tank_from_the_inside__strong_reproduction__8a79735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whisky.com/fileadmin/_processed_/csm_Early_Times_-_Yeast_tank_from_the_inside__strong_reproduction__8a79735e25.jpg"/>
                    <pic:cNvPicPr>
                      <a:picLocks noChangeAspect="1" noChangeArrowheads="1"/>
                    </pic:cNvPicPr>
                  </pic:nvPicPr>
                  <pic:blipFill>
                    <a:blip r:embed="rId179" cstate="print"/>
                    <a:srcRect/>
                    <a:stretch>
                      <a:fillRect/>
                    </a:stretch>
                  </pic:blipFill>
                  <pic:spPr bwMode="auto">
                    <a:xfrm>
                      <a:off x="0" y="0"/>
                      <a:ext cx="2829734" cy="2018544"/>
                    </a:xfrm>
                    <a:prstGeom prst="rect">
                      <a:avLst/>
                    </a:prstGeom>
                    <a:noFill/>
                    <a:ln w="9525">
                      <a:noFill/>
                      <a:miter lim="800000"/>
                      <a:headEnd/>
                      <a:tailEnd/>
                    </a:ln>
                  </pic:spPr>
                </pic:pic>
              </a:graphicData>
            </a:graphic>
          </wp:inline>
        </w:drawing>
      </w:r>
    </w:p>
    <w:p w:rsid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t>a)                                                           b)</w:t>
      </w:r>
    </w:p>
    <w:p w:rsidR="004C0651" w:rsidRP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Obr. 48 Early Times - Yeast tank</w:t>
      </w:r>
      <w:r>
        <w:rPr>
          <w:i/>
        </w:rPr>
        <w:t xml:space="preserve">. </w:t>
      </w:r>
      <w:r w:rsidRPr="004C0651">
        <w:rPr>
          <w:i/>
        </w:rPr>
        <w:t>a) Early Times - Yeast tank from the inside</w:t>
      </w:r>
    </w:p>
    <w:p w:rsidR="004C0651" w:rsidRP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(before reproduction), b) Early Times - Yeast tank from the inside (strong reproduction).</w:t>
      </w:r>
    </w:p>
    <w:p w:rsidR="004C0651" w:rsidRDefault="004C06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709B1" w:rsidRDefault="006709B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distilleries usually produce different bourbons with different yeasts. Therefore each whiskey has its own yeast tank. Yeast reproduction in the dona is only carried out occasionally, when the yeast stock has been contaminated by vinegar bacteria or foreign yeasts.</w:t>
      </w: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21BEC" w:rsidRPr="003D00B1"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Alcoholic Fermentation</w:t>
      </w: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D00B1">
        <w:t>After the mash has been cooled down to approximately 25° to 30°C (77° to 86°F), it can be</w:t>
      </w:r>
      <w:r>
        <w:t xml:space="preserve"> put into a fermenter (along with a larger amount of yeast), where a beer with approximately 9% abv is produced through fermentation.</w:t>
      </w:r>
    </w:p>
    <w:p w:rsidR="006709B1" w:rsidRDefault="00D21BEC"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974651" cy="2500065"/>
            <wp:effectExtent l="0" t="0" r="6985" b="0"/>
            <wp:docPr id="61" name="Obrázok 61" descr="https://www.whisky.com/fileadmin/_processed_/csm_woodford_fermenter_8dbc691b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whisky.com/fileadmin/_processed_/csm_woodford_fermenter_8dbc691baf.jpg"/>
                    <pic:cNvPicPr>
                      <a:picLocks noChangeAspect="1" noChangeArrowheads="1"/>
                    </pic:cNvPicPr>
                  </pic:nvPicPr>
                  <pic:blipFill>
                    <a:blip r:embed="rId180" cstate="print"/>
                    <a:srcRect/>
                    <a:stretch>
                      <a:fillRect/>
                    </a:stretch>
                  </pic:blipFill>
                  <pic:spPr bwMode="auto">
                    <a:xfrm>
                      <a:off x="0" y="0"/>
                      <a:ext cx="3994126" cy="2512315"/>
                    </a:xfrm>
                    <a:prstGeom prst="rect">
                      <a:avLst/>
                    </a:prstGeom>
                    <a:noFill/>
                    <a:ln w="9525">
                      <a:noFill/>
                      <a:miter lim="800000"/>
                      <a:headEnd/>
                      <a:tailEnd/>
                    </a:ln>
                  </pic:spPr>
                </pic:pic>
              </a:graphicData>
            </a:graphic>
          </wp:inline>
        </w:drawing>
      </w:r>
      <w:r w:rsidR="004F5243">
        <w:rPr>
          <w:noProof/>
        </w:rPr>
        <w:drawing>
          <wp:inline distT="0" distB="0" distL="0" distR="0">
            <wp:extent cx="1220962" cy="2489341"/>
            <wp:effectExtent l="0" t="0" r="0" b="6350"/>
            <wp:docPr id="294" name="Obrázok 294" descr="Woodford Reserve 43,2% 0,70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oodford Reserve 43,2% 0,70 L"/>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43722" cy="2535745"/>
                    </a:xfrm>
                    <a:prstGeom prst="rect">
                      <a:avLst/>
                    </a:prstGeom>
                    <a:noFill/>
                    <a:ln>
                      <a:noFill/>
                    </a:ln>
                  </pic:spPr>
                </pic:pic>
              </a:graphicData>
            </a:graphic>
          </wp:inline>
        </w:drawing>
      </w:r>
    </w:p>
    <w:p w:rsidR="00D21BEC"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49</w:t>
      </w:r>
      <w:r w:rsidRPr="004C0651">
        <w:rPr>
          <w:i/>
        </w:rPr>
        <w:t xml:space="preserve"> </w:t>
      </w:r>
      <w:r w:rsidR="00D21BEC" w:rsidRPr="004C0651">
        <w:rPr>
          <w:i/>
        </w:rPr>
        <w:t xml:space="preserve">Woodford Reserve </w:t>
      </w:r>
      <w:r w:rsidR="004C0651" w:rsidRPr="004C0651">
        <w:rPr>
          <w:i/>
        </w:rPr>
        <w:t>–</w:t>
      </w:r>
      <w:r w:rsidR="00D21BEC" w:rsidRPr="004C0651">
        <w:rPr>
          <w:i/>
        </w:rPr>
        <w:t xml:space="preserve"> Fermenter</w:t>
      </w:r>
      <w:r w:rsidR="004C0651" w:rsidRPr="004C0651">
        <w:rPr>
          <w:i/>
        </w:rPr>
        <w:t>.</w:t>
      </w: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At this stage also parts of the stillage (</w:t>
      </w:r>
      <w:r w:rsidRPr="00D21BEC">
        <w:t>výpalky</w:t>
      </w:r>
      <w:r>
        <w:t xml:space="preserve"> )are added. The stillage is formed at a later stage. It is part of the much-praised sour mash process, which will be explained in detail later.</w:t>
      </w:r>
    </w:p>
    <w:p w:rsidR="00FD58B4" w:rsidRDefault="00FD58B4"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b/>
      </w:r>
      <w:r w:rsidR="00D21BEC">
        <w:tab/>
      </w:r>
    </w:p>
    <w:p w:rsidR="00D21BEC" w:rsidRDefault="00D21BEC"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362822" cy="2393950"/>
            <wp:effectExtent l="0" t="0" r="9525" b="6350"/>
            <wp:docPr id="64" name="Obrázok 64" descr="https://www.whisky.com/fileadmin/_processed_/csm_Wild_Turkey_Hefemuster_im_Gaerbehaelter_863b5c7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whisky.com/fileadmin/_processed_/csm_Wild_Turkey_Hefemuster_im_Gaerbehaelter_863b5c724e.jpg"/>
                    <pic:cNvPicPr>
                      <a:picLocks noChangeAspect="1" noChangeArrowheads="1"/>
                    </pic:cNvPicPr>
                  </pic:nvPicPr>
                  <pic:blipFill>
                    <a:blip r:embed="rId182" cstate="print"/>
                    <a:srcRect/>
                    <a:stretch>
                      <a:fillRect/>
                    </a:stretch>
                  </pic:blipFill>
                  <pic:spPr bwMode="auto">
                    <a:xfrm>
                      <a:off x="0" y="0"/>
                      <a:ext cx="3369725" cy="2398864"/>
                    </a:xfrm>
                    <a:prstGeom prst="rect">
                      <a:avLst/>
                    </a:prstGeom>
                    <a:noFill/>
                    <a:ln w="9525">
                      <a:noFill/>
                      <a:miter lim="800000"/>
                      <a:headEnd/>
                      <a:tailEnd/>
                    </a:ln>
                  </pic:spPr>
                </pic:pic>
              </a:graphicData>
            </a:graphic>
          </wp:inline>
        </w:drawing>
      </w:r>
    </w:p>
    <w:p w:rsidR="00D21BEC"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50</w:t>
      </w:r>
      <w:r w:rsidRPr="004C0651">
        <w:rPr>
          <w:i/>
        </w:rPr>
        <w:t xml:space="preserve"> </w:t>
      </w:r>
      <w:r w:rsidR="00D21BEC" w:rsidRPr="004C0651">
        <w:rPr>
          <w:i/>
        </w:rPr>
        <w:t>Wild Turkey - Yeast patterns in the fermenter</w:t>
      </w:r>
      <w:r w:rsidR="004C0651">
        <w:rPr>
          <w:i/>
        </w:rPr>
        <w:t>.</w:t>
      </w: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size of the fermenters varies between 'large' and 'giant'. Since column stills work continuously and can process large amounts of beer, a steady supply must be guaranteed so they don't run dry.</w:t>
      </w:r>
    </w:p>
    <w:p w:rsidR="00D21BEC" w:rsidRDefault="00D21BEC"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831427" cy="2412926"/>
            <wp:effectExtent l="0" t="0" r="0" b="6985"/>
            <wp:docPr id="67" name="Obrázok 67" descr="https://www.whisky.com/fileadmin/_processed_/csm_Michters_large_fermenters_98ca7bc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whisky.com/fileadmin/_processed_/csm_Michters_large_fermenters_98ca7bc832.jpg"/>
                    <pic:cNvPicPr>
                      <a:picLocks noChangeAspect="1" noChangeArrowheads="1"/>
                    </pic:cNvPicPr>
                  </pic:nvPicPr>
                  <pic:blipFill>
                    <a:blip r:embed="rId183" cstate="print"/>
                    <a:srcRect/>
                    <a:stretch>
                      <a:fillRect/>
                    </a:stretch>
                  </pic:blipFill>
                  <pic:spPr bwMode="auto">
                    <a:xfrm>
                      <a:off x="0" y="0"/>
                      <a:ext cx="3840380" cy="2418564"/>
                    </a:xfrm>
                    <a:prstGeom prst="rect">
                      <a:avLst/>
                    </a:prstGeom>
                    <a:noFill/>
                    <a:ln w="9525">
                      <a:noFill/>
                      <a:miter lim="800000"/>
                      <a:headEnd/>
                      <a:tailEnd/>
                    </a:ln>
                  </pic:spPr>
                </pic:pic>
              </a:graphicData>
            </a:graphic>
          </wp:inline>
        </w:drawing>
      </w:r>
      <w:r w:rsidR="004F5243">
        <w:rPr>
          <w:noProof/>
        </w:rPr>
        <w:drawing>
          <wp:inline distT="0" distB="0" distL="0" distR="0">
            <wp:extent cx="897398" cy="2416073"/>
            <wp:effectExtent l="0" t="0" r="0" b="3810"/>
            <wp:docPr id="295" name="Obrázok 295" descr="Michter'S Us1 American Whiskey | Total Wine &amp;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chter'S Us1 American Whiskey | Total Wine &amp; More"/>
                    <pic:cNvPicPr>
                      <a:picLocks noChangeAspect="1" noChangeArrowheads="1"/>
                    </pic:cNvPicPr>
                  </pic:nvPicPr>
                  <pic:blipFill rotWithShape="1">
                    <a:blip r:embed="rId184">
                      <a:extLst>
                        <a:ext uri="{28A0092B-C50C-407E-A947-70E740481C1C}">
                          <a14:useLocalDpi xmlns:a14="http://schemas.microsoft.com/office/drawing/2010/main" val="0"/>
                        </a:ext>
                      </a:extLst>
                    </a:blip>
                    <a:srcRect l="31292" r="31565"/>
                    <a:stretch/>
                  </pic:blipFill>
                  <pic:spPr bwMode="auto">
                    <a:xfrm>
                      <a:off x="0" y="0"/>
                      <a:ext cx="909010" cy="2447336"/>
                    </a:xfrm>
                    <a:prstGeom prst="rect">
                      <a:avLst/>
                    </a:prstGeom>
                    <a:noFill/>
                    <a:ln>
                      <a:noFill/>
                    </a:ln>
                    <a:extLst>
                      <a:ext uri="{53640926-AAD7-44D8-BBD7-CCE9431645EC}">
                        <a14:shadowObscured xmlns:a14="http://schemas.microsoft.com/office/drawing/2010/main"/>
                      </a:ext>
                    </a:extLst>
                  </pic:spPr>
                </pic:pic>
              </a:graphicData>
            </a:graphic>
          </wp:inline>
        </w:drawing>
      </w:r>
    </w:p>
    <w:p w:rsidR="00D21BEC"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51</w:t>
      </w:r>
      <w:r w:rsidRPr="004C0651">
        <w:rPr>
          <w:i/>
        </w:rPr>
        <w:t xml:space="preserve"> </w:t>
      </w:r>
      <w:r w:rsidR="00D21BEC" w:rsidRPr="004C0651">
        <w:rPr>
          <w:i/>
        </w:rPr>
        <w:t>Michter's - Large fermenter</w:t>
      </w:r>
      <w:r w:rsidRPr="004C0651">
        <w:rPr>
          <w:i/>
        </w:rPr>
        <w:t>.</w:t>
      </w:r>
    </w:p>
    <w:p w:rsidR="004C0651" w:rsidRP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p>
    <w:p w:rsidR="00D21BEC" w:rsidRDefault="00D21BEC"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774443" cy="2350853"/>
            <wp:effectExtent l="0" t="0" r="0" b="0"/>
            <wp:docPr id="70" name="Obrázok 70" descr="https://www.whisky.com/fileadmin/_processed_/csm_four_roses_fermenter1_dd59d88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whisky.com/fileadmin/_processed_/csm_four_roses_fermenter1_dd59d88da5.jpg"/>
                    <pic:cNvPicPr>
                      <a:picLocks noChangeAspect="1" noChangeArrowheads="1"/>
                    </pic:cNvPicPr>
                  </pic:nvPicPr>
                  <pic:blipFill>
                    <a:blip r:embed="rId185" cstate="print"/>
                    <a:srcRect/>
                    <a:stretch>
                      <a:fillRect/>
                    </a:stretch>
                  </pic:blipFill>
                  <pic:spPr bwMode="auto">
                    <a:xfrm>
                      <a:off x="0" y="0"/>
                      <a:ext cx="3787111" cy="2358743"/>
                    </a:xfrm>
                    <a:prstGeom prst="rect">
                      <a:avLst/>
                    </a:prstGeom>
                    <a:noFill/>
                    <a:ln w="9525">
                      <a:noFill/>
                      <a:miter lim="800000"/>
                      <a:headEnd/>
                      <a:tailEnd/>
                    </a:ln>
                  </pic:spPr>
                </pic:pic>
              </a:graphicData>
            </a:graphic>
          </wp:inline>
        </w:drawing>
      </w:r>
    </w:p>
    <w:p w:rsidR="00D21BEC" w:rsidRPr="004C0651"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52</w:t>
      </w:r>
      <w:r w:rsidRPr="004C0651">
        <w:rPr>
          <w:i/>
        </w:rPr>
        <w:t xml:space="preserve"> </w:t>
      </w:r>
      <w:r w:rsidR="00D21BEC" w:rsidRPr="004C0651">
        <w:rPr>
          <w:i/>
        </w:rPr>
        <w:t>Four Roses - Fermenters made of cypress wood</w:t>
      </w:r>
      <w:r w:rsidRPr="004C0651">
        <w:rPr>
          <w:i/>
        </w:rPr>
        <w:t>.</w:t>
      </w:r>
    </w:p>
    <w:p w:rsidR="00D21BEC" w:rsidRDefault="00D21BEC"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lastRenderedPageBreak/>
        <w:t>That's why American distilleries have a 'beer well' into which the fermented content (beer) is emptied. The beer well is usually made of stainless steel and is placed amidst the numerous fermenters. The size of the beer well corresponds to the size of the fermenters. The beer well is usually one third larger than the largest fermenter, so the column stills can continue production even if the emptying of a fermenter is delayed.</w:t>
      </w:r>
    </w:p>
    <w:p w:rsidR="00D21BEC" w:rsidRDefault="00D21BEC"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241729" cy="3300095"/>
            <wp:effectExtent l="0" t="0" r="0" b="0"/>
            <wp:docPr id="73" name="Obrázok 73" descr="https://www.whisky.com/fileadmin/_processed_/csm_wild_turkey_inside_the_fermenter_ef3232a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whisky.com/fileadmin/_processed_/csm_wild_turkey_inside_the_fermenter_ef3232a735.jpg"/>
                    <pic:cNvPicPr>
                      <a:picLocks noChangeAspect="1" noChangeArrowheads="1"/>
                    </pic:cNvPicPr>
                  </pic:nvPicPr>
                  <pic:blipFill>
                    <a:blip r:embed="rId186" cstate="print"/>
                    <a:srcRect/>
                    <a:stretch>
                      <a:fillRect/>
                    </a:stretch>
                  </pic:blipFill>
                  <pic:spPr bwMode="auto">
                    <a:xfrm>
                      <a:off x="0" y="0"/>
                      <a:ext cx="3247926" cy="3306404"/>
                    </a:xfrm>
                    <a:prstGeom prst="rect">
                      <a:avLst/>
                    </a:prstGeom>
                    <a:noFill/>
                    <a:ln w="9525">
                      <a:noFill/>
                      <a:miter lim="800000"/>
                      <a:headEnd/>
                      <a:tailEnd/>
                    </a:ln>
                  </pic:spPr>
                </pic:pic>
              </a:graphicData>
            </a:graphic>
          </wp:inline>
        </w:drawing>
      </w:r>
    </w:p>
    <w:p w:rsidR="00D21BEC"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53</w:t>
      </w:r>
      <w:r w:rsidRPr="004C0651">
        <w:rPr>
          <w:i/>
        </w:rPr>
        <w:t xml:space="preserve"> </w:t>
      </w:r>
      <w:r w:rsidR="00D21BEC" w:rsidRPr="004C0651">
        <w:rPr>
          <w:i/>
        </w:rPr>
        <w:t>Wild Turkey - Beer well</w:t>
      </w:r>
      <w:r w:rsidR="004C0651" w:rsidRPr="004C0651">
        <w:rPr>
          <w:i/>
        </w:rPr>
        <w:t>.</w:t>
      </w:r>
    </w:p>
    <w:p w:rsidR="004C0651" w:rsidRP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p>
    <w:p w:rsidR="00D21BEC" w:rsidRDefault="00D21BEC"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During alcoholic fermentation yeasts convert the sugar into alcohol and carbon dioxide while also generating heat. Fermentation usually takes three days. An alcohol content of approximately 8% to 9.5% is reached. Few distilleries (e.g. Labrot &amp; Graham) ferment significantly longer, but they also don't reach higher alcohol contents than 10% to 11%. The result is called beer or distiller's beer.</w:t>
      </w:r>
    </w:p>
    <w:p w:rsidR="004C0651" w:rsidRDefault="004C0651"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D21BEC" w:rsidRDefault="00D21BEC"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larger a fermenter, the hotter it gets, since the surface-to-volume ratio decreases with increasing size and the fermenter can't discharge the heat anymore. If the temperature in the fermenter rises above 35° to 40°C (95° to 104°F), the yeasts start dying off until fermentation stops. That's why many fermenters are water-cooled.</w:t>
      </w:r>
    </w:p>
    <w:p w:rsidR="00D21BEC" w:rsidRDefault="0028771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2973301" cy="3165556"/>
            <wp:effectExtent l="0" t="0" r="0" b="0"/>
            <wp:docPr id="76" name="Obrázok 76" descr="https://www.whisky.com/fileadmin/_processed_/csm_Labrot___Graham_-_Cooling_coils_in_the_fermenter_36978da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whisky.com/fileadmin/_processed_/csm_Labrot___Graham_-_Cooling_coils_in_the_fermenter_36978daf5b.jpg"/>
                    <pic:cNvPicPr>
                      <a:picLocks noChangeAspect="1" noChangeArrowheads="1"/>
                    </pic:cNvPicPr>
                  </pic:nvPicPr>
                  <pic:blipFill>
                    <a:blip r:embed="rId187" cstate="print"/>
                    <a:srcRect/>
                    <a:stretch>
                      <a:fillRect/>
                    </a:stretch>
                  </pic:blipFill>
                  <pic:spPr bwMode="auto">
                    <a:xfrm>
                      <a:off x="0" y="0"/>
                      <a:ext cx="2981581" cy="3174371"/>
                    </a:xfrm>
                    <a:prstGeom prst="rect">
                      <a:avLst/>
                    </a:prstGeom>
                    <a:noFill/>
                    <a:ln w="9525">
                      <a:noFill/>
                      <a:miter lim="800000"/>
                      <a:headEnd/>
                      <a:tailEnd/>
                    </a:ln>
                  </pic:spPr>
                </pic:pic>
              </a:graphicData>
            </a:graphic>
          </wp:inline>
        </w:drawing>
      </w:r>
    </w:p>
    <w:p w:rsidR="00287719" w:rsidRDefault="003D00B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Pr>
          <w:i/>
        </w:rPr>
        <w:t xml:space="preserve">54 </w:t>
      </w:r>
      <w:r w:rsidR="00287719" w:rsidRPr="004C0651">
        <w:rPr>
          <w:i/>
        </w:rPr>
        <w:t>Labrot &amp; Graham - Cooling coils in the fermenter</w:t>
      </w:r>
      <w:r w:rsidR="004C0651" w:rsidRPr="004C0651">
        <w:rPr>
          <w:i/>
        </w:rPr>
        <w:t>.</w:t>
      </w:r>
    </w:p>
    <w:p w:rsidR="004C0651" w:rsidRPr="004C0651" w:rsidRDefault="004C0651"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p>
    <w:p w:rsidR="00287719" w:rsidRDefault="00287719"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Distilleries such as Early Times or Four Roses already evaluate the result of the fermentation. The smell of the beer tells a lot about the future whiskey. The beer is desired to be aromatic (e.g. having a strong apple aroma). A decrease in the aroma of the beer indicates that the yeast is contaminated, and a new yeast strain is used for the next batch.</w:t>
      </w:r>
    </w:p>
    <w:p w:rsidR="00287719" w:rsidRDefault="00287719"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After fermentation, the beer is distilled into raw whisky, the 'white dog'.</w:t>
      </w:r>
    </w:p>
    <w:p w:rsidR="004C0651" w:rsidRDefault="004C0651"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A12726" w:rsidRPr="003D00B1" w:rsidRDefault="00A12726"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D00B1">
        <w:rPr>
          <w:b/>
        </w:rPr>
        <w:t>Bourbon - Distillation</w:t>
      </w:r>
    </w:p>
    <w:p w:rsidR="00287719" w:rsidRDefault="00A12726"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D00B1">
        <w:t>All American distilleries (except Labrot &amp; Graham) use column stills for distillation. They</w:t>
      </w:r>
      <w:r>
        <w:t xml:space="preserve"> were invented by Robert Stein (Haig Co.) in Scotland in 1826 and their pillar-like shape makes a continuous distillation process possible. The basic operation principle is simple: You set up an upright pipe with a height of 5m to 20m and a diameter of 70cm to 150cm. You insert floors with holes into the pipe so there is a connection from the bottom to the top. The edges of the holes are slightly bent upwards so no liquids can flow down through them. Then you insert small tubes so the liquid that accumulates on the floors can flow down to the next floor.</w:t>
      </w:r>
    </w:p>
    <w:p w:rsidR="00A12726" w:rsidRDefault="00A12726"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2683037" cy="3810110"/>
            <wp:effectExtent l="0" t="0" r="3175" b="0"/>
            <wp:docPr id="79" name="Obrázok 79" descr="https://www.whisky.com/fileadmin/_processed_/csm_buffalo_trace_beer_still_e295f0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whisky.com/fileadmin/_processed_/csm_buffalo_trace_beer_still_e295f05180.jpg"/>
                    <pic:cNvPicPr>
                      <a:picLocks noChangeAspect="1" noChangeArrowheads="1"/>
                    </pic:cNvPicPr>
                  </pic:nvPicPr>
                  <pic:blipFill>
                    <a:blip r:embed="rId188" cstate="print"/>
                    <a:srcRect/>
                    <a:stretch>
                      <a:fillRect/>
                    </a:stretch>
                  </pic:blipFill>
                  <pic:spPr bwMode="auto">
                    <a:xfrm>
                      <a:off x="0" y="0"/>
                      <a:ext cx="2696289" cy="3828929"/>
                    </a:xfrm>
                    <a:prstGeom prst="rect">
                      <a:avLst/>
                    </a:prstGeom>
                    <a:noFill/>
                    <a:ln w="9525">
                      <a:noFill/>
                      <a:miter lim="800000"/>
                      <a:headEnd/>
                      <a:tailEnd/>
                    </a:ln>
                  </pic:spPr>
                </pic:pic>
              </a:graphicData>
            </a:graphic>
          </wp:inline>
        </w:drawing>
      </w:r>
      <w:r w:rsidR="00D660A9">
        <w:rPr>
          <w:noProof/>
        </w:rPr>
        <w:drawing>
          <wp:inline distT="0" distB="0" distL="0" distR="0">
            <wp:extent cx="1876213" cy="3803135"/>
            <wp:effectExtent l="0" t="0" r="0" b="6985"/>
            <wp:docPr id="296" name="Obrázok 296" descr="Buffalo Trace Whiskey - Master of M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ffalo Trace Whiskey - Master of Mal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86337" cy="3823657"/>
                    </a:xfrm>
                    <a:prstGeom prst="rect">
                      <a:avLst/>
                    </a:prstGeom>
                    <a:noFill/>
                    <a:ln>
                      <a:noFill/>
                    </a:ln>
                  </pic:spPr>
                </pic:pic>
              </a:graphicData>
            </a:graphic>
          </wp:inline>
        </w:drawing>
      </w:r>
    </w:p>
    <w:p w:rsidR="00A12726" w:rsidRPr="004C0651" w:rsidRDefault="00C8307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55</w:t>
      </w:r>
      <w:r w:rsidRPr="004C0651">
        <w:rPr>
          <w:i/>
        </w:rPr>
        <w:t xml:space="preserve"> </w:t>
      </w:r>
      <w:r w:rsidR="00A12726" w:rsidRPr="004C0651">
        <w:rPr>
          <w:i/>
        </w:rPr>
        <w:t>Buffalo Trace - Beer Still</w:t>
      </w:r>
      <w:r w:rsidR="004C0651" w:rsidRPr="004C0651">
        <w:rPr>
          <w:i/>
        </w:rPr>
        <w:t>.</w:t>
      </w:r>
    </w:p>
    <w:p w:rsidR="00A12726" w:rsidRDefault="00A12726"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12726" w:rsidRDefault="00A12726"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column is filled with beer in a middle position and heated from the lower end. Thus two opposite flows are created. The liquid beer runs down through the tubes, while the gaseous particles (alcohol vapours) flow upwards through the holes</w:t>
      </w:r>
    </w:p>
    <w:p w:rsidR="00A12726" w:rsidRDefault="00A12726"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21236" cy="2705768"/>
            <wp:effectExtent l="0" t="0" r="0" b="0"/>
            <wp:docPr id="82" name="Obrázok 82" descr="https://www.whisky.com/fileadmin/_processed_/csm_Seagrams_Waterloo_offene_Column_Still_v2_088cf26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www.whisky.com/fileadmin/_processed_/csm_Seagrams_Waterloo_offene_Column_Still_v2_088cf2611b.jpg"/>
                    <pic:cNvPicPr>
                      <a:picLocks noChangeAspect="1" noChangeArrowheads="1"/>
                    </pic:cNvPicPr>
                  </pic:nvPicPr>
                  <pic:blipFill>
                    <a:blip r:embed="rId190" cstate="print"/>
                    <a:srcRect/>
                    <a:stretch>
                      <a:fillRect/>
                    </a:stretch>
                  </pic:blipFill>
                  <pic:spPr bwMode="auto">
                    <a:xfrm>
                      <a:off x="0" y="0"/>
                      <a:ext cx="3340307" cy="2721305"/>
                    </a:xfrm>
                    <a:prstGeom prst="rect">
                      <a:avLst/>
                    </a:prstGeom>
                    <a:noFill/>
                    <a:ln w="9525">
                      <a:noFill/>
                      <a:miter lim="800000"/>
                      <a:headEnd/>
                      <a:tailEnd/>
                    </a:ln>
                  </pic:spPr>
                </pic:pic>
              </a:graphicData>
            </a:graphic>
          </wp:inline>
        </w:drawing>
      </w:r>
    </w:p>
    <w:p w:rsidR="00A12726" w:rsidRPr="004C0651" w:rsidRDefault="00C8307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56</w:t>
      </w:r>
      <w:r w:rsidRPr="004C0651">
        <w:rPr>
          <w:i/>
        </w:rPr>
        <w:t xml:space="preserve"> </w:t>
      </w:r>
      <w:r w:rsidR="00A12726" w:rsidRPr="004C0651">
        <w:rPr>
          <w:i/>
        </w:rPr>
        <w:t>Seagram's Waterloo - Column still cut open</w:t>
      </w:r>
      <w:r w:rsidR="004C0651" w:rsidRPr="004C0651">
        <w:rPr>
          <w:i/>
        </w:rPr>
        <w:t>.</w:t>
      </w:r>
    </w:p>
    <w:p w:rsidR="004C0651" w:rsidRDefault="004C0651"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12726" w:rsidRDefault="00A12726"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temperature of the column is regulated in such a way that the alcohol is gaseous at the top (78 - 85°C / 172° - 185°F) and the beer is cooking at the bottom (95 - 100°C / 202° - 212°F).</w:t>
      </w:r>
    </w:p>
    <w:p w:rsidR="00A12726" w:rsidRDefault="00A12726"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This process can run forever as long as there's enough supply of new beer. While the alcohol is extracted at the top, the water with the fibres and remnants of the grain accumulates at the bottom. This product is called 'stillage' and is processed into animal feed and 'sour mash', which is reintroduced into the fermentation process.</w:t>
      </w:r>
    </w:p>
    <w:p w:rsidR="00A12726" w:rsidRDefault="00A12726"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lastRenderedPageBreak/>
        <w:t>In small column stills an alcohol content of approximately 120 American Proof (60% abv) can be reached at the top. If the columns are taller the alcohol content can be raised up to 80% and more.</w:t>
      </w:r>
    </w:p>
    <w:p w:rsidR="004C0651" w:rsidRDefault="004C0651"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A12726" w:rsidRDefault="00A12726"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After the alcohol has been extracted from the still, the steam is led through the doubler, a copper pot, where a catalytic conversion takes place which improves the taste of the whiskey. Many column stills need such a doubler since the column floors aren't made of copper. In copper pot stills, as can be found in Scotland, a continuous catalytic conversion takes place. With column stills that lack copper parts, the distillate must be brought into contact with copper externally. That's what the doublers are for.</w:t>
      </w:r>
    </w:p>
    <w:p w:rsidR="00A12726" w:rsidRDefault="00D248BE"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648903" cy="3761634"/>
            <wp:effectExtent l="0" t="0" r="0" b="0"/>
            <wp:docPr id="85" name="Obrázok 85" descr="https://www.whisky.com/fileadmin/_processed_/csm_jim_beam_doubler_c6e53b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whisky.com/fileadmin/_processed_/csm_jim_beam_doubler_c6e53b0128.jpg"/>
                    <pic:cNvPicPr>
                      <a:picLocks noChangeAspect="1" noChangeArrowheads="1"/>
                    </pic:cNvPicPr>
                  </pic:nvPicPr>
                  <pic:blipFill>
                    <a:blip r:embed="rId191" cstate="print"/>
                    <a:srcRect/>
                    <a:stretch>
                      <a:fillRect/>
                    </a:stretch>
                  </pic:blipFill>
                  <pic:spPr bwMode="auto">
                    <a:xfrm>
                      <a:off x="0" y="0"/>
                      <a:ext cx="2658157" cy="3774776"/>
                    </a:xfrm>
                    <a:prstGeom prst="rect">
                      <a:avLst/>
                    </a:prstGeom>
                    <a:noFill/>
                    <a:ln w="9525">
                      <a:noFill/>
                      <a:miter lim="800000"/>
                      <a:headEnd/>
                      <a:tailEnd/>
                    </a:ln>
                  </pic:spPr>
                </pic:pic>
              </a:graphicData>
            </a:graphic>
          </wp:inline>
        </w:drawing>
      </w:r>
      <w:r w:rsidR="00D660A9">
        <w:rPr>
          <w:noProof/>
        </w:rPr>
        <w:drawing>
          <wp:inline distT="0" distB="0" distL="0" distR="0">
            <wp:extent cx="1325388" cy="3757008"/>
            <wp:effectExtent l="0" t="0" r="8255" b="0"/>
            <wp:docPr id="297" name="Obrázok 297" descr="Jim Beam White 0,7l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Jim Beam White 0,7l (40%)"/>
                    <pic:cNvPicPr>
                      <a:picLocks noChangeAspect="1" noChangeArrowheads="1"/>
                    </pic:cNvPicPr>
                  </pic:nvPicPr>
                  <pic:blipFill rotWithShape="1">
                    <a:blip r:embed="rId192">
                      <a:extLst>
                        <a:ext uri="{28A0092B-C50C-407E-A947-70E740481C1C}">
                          <a14:useLocalDpi xmlns:a14="http://schemas.microsoft.com/office/drawing/2010/main" val="0"/>
                        </a:ext>
                      </a:extLst>
                    </a:blip>
                    <a:srcRect l="30166" r="27501"/>
                    <a:stretch/>
                  </pic:blipFill>
                  <pic:spPr bwMode="auto">
                    <a:xfrm>
                      <a:off x="0" y="0"/>
                      <a:ext cx="1368209" cy="3878389"/>
                    </a:xfrm>
                    <a:prstGeom prst="rect">
                      <a:avLst/>
                    </a:prstGeom>
                    <a:noFill/>
                    <a:ln>
                      <a:noFill/>
                    </a:ln>
                    <a:extLst>
                      <a:ext uri="{53640926-AAD7-44D8-BBD7-CCE9431645EC}">
                        <a14:shadowObscured xmlns:a14="http://schemas.microsoft.com/office/drawing/2010/main"/>
                      </a:ext>
                    </a:extLst>
                  </pic:spPr>
                </pic:pic>
              </a:graphicData>
            </a:graphic>
          </wp:inline>
        </w:drawing>
      </w:r>
    </w:p>
    <w:p w:rsidR="00D248BE" w:rsidRPr="004C0651" w:rsidRDefault="00C8307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57</w:t>
      </w:r>
      <w:r w:rsidRPr="004C0651">
        <w:rPr>
          <w:i/>
        </w:rPr>
        <w:t xml:space="preserve"> </w:t>
      </w:r>
      <w:r w:rsidR="00D248BE" w:rsidRPr="004C0651">
        <w:rPr>
          <w:i/>
        </w:rPr>
        <w:t xml:space="preserve">Jim Beam Craft Distillery </w:t>
      </w:r>
      <w:r w:rsidR="004C0651" w:rsidRPr="004C0651">
        <w:rPr>
          <w:i/>
        </w:rPr>
        <w:t>–</w:t>
      </w:r>
      <w:r w:rsidR="00D248BE" w:rsidRPr="004C0651">
        <w:rPr>
          <w:i/>
        </w:rPr>
        <w:t xml:space="preserve"> Doubler</w:t>
      </w:r>
      <w:r w:rsidR="004C0651" w:rsidRPr="004C0651">
        <w:rPr>
          <w:i/>
        </w:rPr>
        <w:t>.</w:t>
      </w:r>
    </w:p>
    <w:p w:rsidR="003B40AF" w:rsidRDefault="003B1E7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b/>
      </w:r>
      <w:r w:rsidR="002E3BB4">
        <w:tab/>
      </w:r>
      <w:r w:rsidR="007C514B">
        <w:tab/>
      </w:r>
      <w:r w:rsidR="00E94CA0">
        <w:tab/>
      </w:r>
    </w:p>
    <w:p w:rsidR="003B40AF" w:rsidRDefault="003B40A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vapour is then led into the condenser where it liquefies again and has now become raw whiskey, which the Americans call 'white dog'.</w:t>
      </w:r>
    </w:p>
    <w:p w:rsidR="003B40AF" w:rsidRDefault="003B40AF"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130550" cy="3780574"/>
            <wp:effectExtent l="0" t="0" r="0" b="0"/>
            <wp:docPr id="88" name="Obrázok 88" descr="https://www.whisky.com/fileadmin/_processed_/csm_four_roses_condensers_b666072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whisky.com/fileadmin/_processed_/csm_four_roses_condensers_b6660721b5.jpg"/>
                    <pic:cNvPicPr>
                      <a:picLocks noChangeAspect="1" noChangeArrowheads="1"/>
                    </pic:cNvPicPr>
                  </pic:nvPicPr>
                  <pic:blipFill>
                    <a:blip r:embed="rId193" cstate="print"/>
                    <a:srcRect/>
                    <a:stretch>
                      <a:fillRect/>
                    </a:stretch>
                  </pic:blipFill>
                  <pic:spPr bwMode="auto">
                    <a:xfrm>
                      <a:off x="0" y="0"/>
                      <a:ext cx="3134757" cy="3785655"/>
                    </a:xfrm>
                    <a:prstGeom prst="rect">
                      <a:avLst/>
                    </a:prstGeom>
                    <a:noFill/>
                    <a:ln w="9525">
                      <a:noFill/>
                      <a:miter lim="800000"/>
                      <a:headEnd/>
                      <a:tailEnd/>
                    </a:ln>
                  </pic:spPr>
                </pic:pic>
              </a:graphicData>
            </a:graphic>
          </wp:inline>
        </w:drawing>
      </w:r>
    </w:p>
    <w:p w:rsidR="003B40AF" w:rsidRPr="004C0651" w:rsidRDefault="00C8307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58</w:t>
      </w:r>
      <w:r w:rsidRPr="004C0651">
        <w:rPr>
          <w:i/>
        </w:rPr>
        <w:t xml:space="preserve"> </w:t>
      </w:r>
      <w:r w:rsidR="003B40AF" w:rsidRPr="004C0651">
        <w:rPr>
          <w:i/>
        </w:rPr>
        <w:t xml:space="preserve">Four Roses </w:t>
      </w:r>
      <w:r w:rsidR="004C0651" w:rsidRPr="004C0651">
        <w:rPr>
          <w:i/>
        </w:rPr>
        <w:t>–</w:t>
      </w:r>
      <w:r w:rsidR="003B40AF" w:rsidRPr="004C0651">
        <w:rPr>
          <w:i/>
        </w:rPr>
        <w:t xml:space="preserve"> Condenser</w:t>
      </w:r>
      <w:r w:rsidR="004C0651" w:rsidRPr="004C0651">
        <w:rPr>
          <w:i/>
        </w:rPr>
        <w:t>.</w:t>
      </w:r>
    </w:p>
    <w:p w:rsidR="003B40AF" w:rsidRDefault="003B40A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40AF" w:rsidRDefault="003B40A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From the condenser the whiskey is led through a spirit safe into vats, from which either the barrels are filled or trucks are loaded for transport.</w:t>
      </w:r>
    </w:p>
    <w:p w:rsidR="003B40AF" w:rsidRDefault="003B40AF"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216311" cy="3141754"/>
            <wp:effectExtent l="0" t="0" r="0" b="1905"/>
            <wp:docPr id="91" name="Obrázok 91" descr="https://www.whisky.com/fileadmin/_processed_/csm_michters_spirit_safe_aa7c11c9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ww.whisky.com/fileadmin/_processed_/csm_michters_spirit_safe_aa7c11c9a4.jpg"/>
                    <pic:cNvPicPr>
                      <a:picLocks noChangeAspect="1" noChangeArrowheads="1"/>
                    </pic:cNvPicPr>
                  </pic:nvPicPr>
                  <pic:blipFill>
                    <a:blip r:embed="rId194" cstate="print"/>
                    <a:srcRect/>
                    <a:stretch>
                      <a:fillRect/>
                    </a:stretch>
                  </pic:blipFill>
                  <pic:spPr bwMode="auto">
                    <a:xfrm>
                      <a:off x="0" y="0"/>
                      <a:ext cx="2223278" cy="3151630"/>
                    </a:xfrm>
                    <a:prstGeom prst="rect">
                      <a:avLst/>
                    </a:prstGeom>
                    <a:noFill/>
                    <a:ln w="9525">
                      <a:noFill/>
                      <a:miter lim="800000"/>
                      <a:headEnd/>
                      <a:tailEnd/>
                    </a:ln>
                  </pic:spPr>
                </pic:pic>
              </a:graphicData>
            </a:graphic>
          </wp:inline>
        </w:drawing>
      </w:r>
    </w:p>
    <w:p w:rsidR="003B40AF" w:rsidRPr="004C0651" w:rsidRDefault="00C83079" w:rsidP="004C065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4C0651">
        <w:rPr>
          <w:i/>
        </w:rPr>
        <w:t xml:space="preserve">Obr. </w:t>
      </w:r>
      <w:r w:rsidR="004C0651" w:rsidRPr="004C0651">
        <w:rPr>
          <w:i/>
        </w:rPr>
        <w:t>59</w:t>
      </w:r>
      <w:r w:rsidRPr="004C0651">
        <w:rPr>
          <w:i/>
        </w:rPr>
        <w:t xml:space="preserve"> </w:t>
      </w:r>
      <w:r w:rsidR="003B40AF" w:rsidRPr="004C0651">
        <w:rPr>
          <w:i/>
        </w:rPr>
        <w:t>Michter's - Spirit safe</w:t>
      </w:r>
      <w:r w:rsidR="004C0651" w:rsidRPr="004C0651">
        <w:rPr>
          <w:i/>
        </w:rPr>
        <w:t>.</w:t>
      </w:r>
    </w:p>
    <w:p w:rsidR="003B40AF" w:rsidRDefault="003B40A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A48C3" w:rsidRDefault="00DA48C3" w:rsidP="00CC1FD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4231703" cy="2767392"/>
            <wp:effectExtent l="0" t="0" r="0" b="0"/>
            <wp:docPr id="102" name="Obrázok 102" descr="https://www.whisky.com/fileadmin/_processed_/csm_Maker_s_Mark_vat_for_raw_whiskey_with_spirit_safe_525c673c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whisky.com/fileadmin/_processed_/csm_Maker_s_Mark_vat_for_raw_whiskey_with_spirit_safe_525c673c71.jpg"/>
                    <pic:cNvPicPr>
                      <a:picLocks noChangeAspect="1" noChangeArrowheads="1"/>
                    </pic:cNvPicPr>
                  </pic:nvPicPr>
                  <pic:blipFill>
                    <a:blip r:embed="rId195" cstate="print"/>
                    <a:srcRect/>
                    <a:stretch>
                      <a:fillRect/>
                    </a:stretch>
                  </pic:blipFill>
                  <pic:spPr bwMode="auto">
                    <a:xfrm>
                      <a:off x="0" y="0"/>
                      <a:ext cx="4255185" cy="2782748"/>
                    </a:xfrm>
                    <a:prstGeom prst="rect">
                      <a:avLst/>
                    </a:prstGeom>
                    <a:noFill/>
                    <a:ln w="9525">
                      <a:noFill/>
                      <a:miter lim="800000"/>
                      <a:headEnd/>
                      <a:tailEnd/>
                    </a:ln>
                  </pic:spPr>
                </pic:pic>
              </a:graphicData>
            </a:graphic>
          </wp:inline>
        </w:drawing>
      </w:r>
      <w:r w:rsidR="00D660A9">
        <w:rPr>
          <w:noProof/>
        </w:rPr>
        <w:drawing>
          <wp:inline distT="0" distB="0" distL="0" distR="0">
            <wp:extent cx="1293939" cy="2765692"/>
            <wp:effectExtent l="0" t="0" r="1905" b="0"/>
            <wp:docPr id="299" name="Obrázok 299" descr="Shop Maker's Mark® Bourbon Whisky | Reserve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hop Maker's Mark® Bourbon Whisky | ReserveBar"/>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24912" t="2502" r="22950" b="10298"/>
                    <a:stretch/>
                  </pic:blipFill>
                  <pic:spPr bwMode="auto">
                    <a:xfrm>
                      <a:off x="0" y="0"/>
                      <a:ext cx="1310677" cy="2801468"/>
                    </a:xfrm>
                    <a:prstGeom prst="rect">
                      <a:avLst/>
                    </a:prstGeom>
                    <a:noFill/>
                    <a:ln>
                      <a:noFill/>
                    </a:ln>
                    <a:extLst>
                      <a:ext uri="{53640926-AAD7-44D8-BBD7-CCE9431645EC}">
                        <a14:shadowObscured xmlns:a14="http://schemas.microsoft.com/office/drawing/2010/main"/>
                      </a:ext>
                    </a:extLst>
                  </pic:spPr>
                </pic:pic>
              </a:graphicData>
            </a:graphic>
          </wp:inline>
        </w:drawing>
      </w:r>
    </w:p>
    <w:p w:rsidR="00DA48C3" w:rsidRPr="00CC1FDE" w:rsidRDefault="00C83079" w:rsidP="00CC1FD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CC1FDE">
        <w:rPr>
          <w:i/>
        </w:rPr>
        <w:t>Obr.</w:t>
      </w:r>
      <w:r w:rsidR="00CC1FDE" w:rsidRPr="00CC1FDE">
        <w:rPr>
          <w:i/>
        </w:rPr>
        <w:t xml:space="preserve"> 60</w:t>
      </w:r>
      <w:r w:rsidRPr="00CC1FDE">
        <w:rPr>
          <w:i/>
        </w:rPr>
        <w:t xml:space="preserve"> </w:t>
      </w:r>
      <w:r w:rsidR="00DA48C3" w:rsidRPr="00CC1FDE">
        <w:rPr>
          <w:i/>
        </w:rPr>
        <w:t>Maker's Mark - Vats for raw whiskey with spirit safes</w:t>
      </w:r>
      <w:r w:rsidR="00CC1FDE" w:rsidRPr="00CC1FDE">
        <w:rPr>
          <w:i/>
        </w:rPr>
        <w:t>.</w:t>
      </w:r>
    </w:p>
    <w:p w:rsidR="00DA48C3" w:rsidRDefault="00DA48C3"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40AF" w:rsidRDefault="003B40AF"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A spirit safe is a large, padlocked, glass walled, usually </w:t>
      </w:r>
      <w:hyperlink r:id="rId197" w:tooltip="Brass" w:history="1">
        <w:r w:rsidRPr="00C83079">
          <w:rPr>
            <w:rStyle w:val="Hypertextovprepojenie"/>
            <w:color w:val="auto"/>
            <w:u w:val="none"/>
          </w:rPr>
          <w:t>brass</w:t>
        </w:r>
      </w:hyperlink>
      <w:r w:rsidRPr="00C83079">
        <w:t> bound container found at </w:t>
      </w:r>
      <w:hyperlink r:id="rId198" w:tooltip="Scotch whisky" w:history="1">
        <w:r w:rsidRPr="00C83079">
          <w:rPr>
            <w:rStyle w:val="Hypertextovprepojenie"/>
            <w:color w:val="auto"/>
            <w:u w:val="none"/>
          </w:rPr>
          <w:t>Scotch whisky</w:t>
        </w:r>
      </w:hyperlink>
      <w:r w:rsidRPr="00C83079">
        <w:t> </w:t>
      </w:r>
      <w:hyperlink r:id="rId199" w:tooltip="Distillery" w:history="1">
        <w:r w:rsidRPr="00C83079">
          <w:rPr>
            <w:rStyle w:val="Hypertextovprepojenie"/>
            <w:color w:val="auto"/>
            <w:u w:val="none"/>
          </w:rPr>
          <w:t>distilleries</w:t>
        </w:r>
      </w:hyperlink>
      <w:r w:rsidRPr="00C83079">
        <w:t> which allows the distiller to analyse and manage the </w:t>
      </w:r>
      <w:hyperlink r:id="rId200" w:tooltip="Distilled beverage" w:history="1">
        <w:r w:rsidRPr="00C83079">
          <w:rPr>
            <w:rStyle w:val="Hypertextovprepojenie"/>
            <w:color w:val="auto"/>
            <w:u w:val="none"/>
          </w:rPr>
          <w:t>spirit</w:t>
        </w:r>
      </w:hyperlink>
      <w:r w:rsidRPr="00C83079">
        <w:t> coming out of the </w:t>
      </w:r>
      <w:hyperlink r:id="rId201" w:tooltip="Pot still" w:history="1">
        <w:r w:rsidRPr="00C83079">
          <w:rPr>
            <w:rStyle w:val="Hypertextovprepojenie"/>
            <w:color w:val="auto"/>
            <w:u w:val="none"/>
          </w:rPr>
          <w:t>pot still</w:t>
        </w:r>
      </w:hyperlink>
      <w:r w:rsidRPr="00C83079">
        <w:t>without coming into contact with the spirit itself</w:t>
      </w:r>
      <w:r w:rsidR="00274590" w:rsidRPr="00C83079">
        <w:t>.</w:t>
      </w:r>
    </w:p>
    <w:p w:rsidR="00C83079" w:rsidRPr="00C83079" w:rsidRDefault="00C83079"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74590" w:rsidRDefault="0027459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The origins of the spirit safe date back to 1823 when a change in the </w:t>
      </w:r>
      <w:hyperlink r:id="rId202" w:tooltip="Duty (economics)" w:history="1">
        <w:r w:rsidRPr="00C83079">
          <w:rPr>
            <w:rStyle w:val="Hypertextovprepojenie"/>
            <w:color w:val="auto"/>
            <w:u w:val="none"/>
          </w:rPr>
          <w:t>duty</w:t>
        </w:r>
      </w:hyperlink>
      <w:r w:rsidRPr="00C83079">
        <w:t> laws allowed small </w:t>
      </w:r>
      <w:hyperlink r:id="rId203" w:tooltip="Scottish Highlands" w:history="1">
        <w:r w:rsidRPr="00C83079">
          <w:rPr>
            <w:rStyle w:val="Hypertextovprepojenie"/>
            <w:color w:val="auto"/>
            <w:u w:val="none"/>
          </w:rPr>
          <w:t>Highland</w:t>
        </w:r>
      </w:hyperlink>
      <w:r w:rsidRPr="00C83079">
        <w:t> distilleries to compete fairly with the much larger Lowland distilleries. The change brought a number of distillers, who had previously operated illegally, within the law.</w:t>
      </w:r>
      <w:r w:rsidR="00C83079" w:rsidRPr="00C83079">
        <w:t xml:space="preserve"> </w:t>
      </w:r>
    </w:p>
    <w:p w:rsidR="00C83079" w:rsidRPr="00C83079" w:rsidRDefault="00C83079"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74590" w:rsidRDefault="0027459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These laws were rigorously enforced and one of the main ways of enforcement was the spirit safe which prevented anyone siphoning off the newly made spirit to avoid paying duty on it at the point in the whisky-making process it was most vulnerable, just as the spirit came out the stills before the quantity had been measured.</w:t>
      </w:r>
    </w:p>
    <w:p w:rsidR="00C83079" w:rsidRPr="00C83079" w:rsidRDefault="00C83079"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74590" w:rsidRPr="00C83079" w:rsidRDefault="0027459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This is why spirit safes carry large, obvious padlocks, and why all the manipulation and measurement takes place behind its glass panels, using controls on the front of the spirit safe. Until 1983 only the local officer from the </w:t>
      </w:r>
      <w:hyperlink r:id="rId204" w:tooltip="HM Customs and Excise" w:history="1">
        <w:r w:rsidRPr="00C83079">
          <w:rPr>
            <w:rStyle w:val="Hypertextovprepojenie"/>
            <w:color w:val="auto"/>
            <w:u w:val="none"/>
          </w:rPr>
          <w:t>Customs and Excise</w:t>
        </w:r>
      </w:hyperlink>
      <w:r w:rsidRPr="00C83079">
        <w:t>, who measured how much spirit was produced, had access to the keys for the safe. Since then the keys have been held by the distillery manager as well as Customs and Excise to ensure compliance by analysing the returns from a range of distilleries.</w:t>
      </w:r>
    </w:p>
    <w:p w:rsidR="00274590" w:rsidRPr="00DA48C3" w:rsidRDefault="00DA48C3" w:rsidP="00CC1FD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rFonts w:ascii="Arial" w:hAnsi="Arial" w:cs="Arial"/>
          <w:color w:val="252525"/>
          <w:sz w:val="20"/>
          <w:szCs w:val="20"/>
        </w:rPr>
      </w:pPr>
      <w:r w:rsidRPr="00DA48C3">
        <w:rPr>
          <w:noProof/>
          <w:sz w:val="20"/>
          <w:szCs w:val="20"/>
        </w:rPr>
        <w:lastRenderedPageBreak/>
        <w:drawing>
          <wp:inline distT="0" distB="0" distL="0" distR="0">
            <wp:extent cx="5760720" cy="2879446"/>
            <wp:effectExtent l="19050" t="0" r="0" b="0"/>
            <wp:docPr id="96" name="Obrázok 96" descr="https://upload.wikimedia.org/wikipedia/en/b/b6/Spiritsafe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upload.wikimedia.org/wikipedia/en/b/b6/Spiritsafediagram.jpg"/>
                    <pic:cNvPicPr>
                      <a:picLocks noChangeAspect="1" noChangeArrowheads="1"/>
                    </pic:cNvPicPr>
                  </pic:nvPicPr>
                  <pic:blipFill>
                    <a:blip r:embed="rId205" cstate="print"/>
                    <a:srcRect/>
                    <a:stretch>
                      <a:fillRect/>
                    </a:stretch>
                  </pic:blipFill>
                  <pic:spPr bwMode="auto">
                    <a:xfrm>
                      <a:off x="0" y="0"/>
                      <a:ext cx="5760720" cy="2879446"/>
                    </a:xfrm>
                    <a:prstGeom prst="rect">
                      <a:avLst/>
                    </a:prstGeom>
                    <a:noFill/>
                    <a:ln w="9525">
                      <a:noFill/>
                      <a:miter lim="800000"/>
                      <a:headEnd/>
                      <a:tailEnd/>
                    </a:ln>
                  </pic:spPr>
                </pic:pic>
              </a:graphicData>
            </a:graphic>
          </wp:inline>
        </w:drawing>
      </w:r>
    </w:p>
    <w:p w:rsidR="00274590" w:rsidRPr="00CC1FDE" w:rsidRDefault="00DA48C3" w:rsidP="00CC1FD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CC1FDE">
        <w:rPr>
          <w:i/>
        </w:rPr>
        <w:t>Obr.</w:t>
      </w:r>
      <w:r w:rsidR="00CC1FDE" w:rsidRPr="00CC1FDE">
        <w:rPr>
          <w:i/>
        </w:rPr>
        <w:t xml:space="preserve"> 61</w:t>
      </w:r>
      <w:r w:rsidRPr="00CC1FDE">
        <w:rPr>
          <w:i/>
        </w:rPr>
        <w:t xml:space="preserve"> </w:t>
      </w:r>
      <w:r w:rsidR="00274590" w:rsidRPr="00CC1FDE">
        <w:rPr>
          <w:i/>
        </w:rPr>
        <w:t>Diagram detailing a typical triple distillation spirit</w:t>
      </w:r>
      <w:r w:rsidR="00CC1FDE" w:rsidRPr="00CC1FDE">
        <w:rPr>
          <w:i/>
        </w:rPr>
        <w:t>.</w:t>
      </w:r>
    </w:p>
    <w:p w:rsidR="00C83079" w:rsidRDefault="00C83079"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74590" w:rsidRDefault="0027459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The first liquid to emerge from the spirit </w:t>
      </w:r>
      <w:hyperlink r:id="rId206" w:tooltip="Condenser (heat transfer)" w:history="1">
        <w:r w:rsidRPr="00C83079">
          <w:rPr>
            <w:rStyle w:val="Hypertextovprepojenie"/>
            <w:color w:val="auto"/>
            <w:u w:val="none"/>
          </w:rPr>
          <w:t>condenser</w:t>
        </w:r>
      </w:hyperlink>
      <w:r w:rsidRPr="00C83079">
        <w:t> as the spirit still is heated is the undesirable foreshots, and these are directed from the spirit safe to the low wines and feints receiver for re-distillation. But gradually the undesirable </w:t>
      </w:r>
      <w:hyperlink r:id="rId207" w:tooltip="Methanol" w:history="1">
        <w:r w:rsidRPr="00C83079">
          <w:rPr>
            <w:rStyle w:val="Hypertextovprepojenie"/>
            <w:color w:val="auto"/>
            <w:u w:val="none"/>
          </w:rPr>
          <w:t>methyl alcohol</w:t>
        </w:r>
      </w:hyperlink>
      <w:r w:rsidRPr="00C83079">
        <w:t> content reduces and what emerges is the spirit that will end up as whisky. The distiller has to judge the right moment to redirect the flow of product to the spirit receiver instead of the low wines receiver. This is when the alcohol content, measured by a </w:t>
      </w:r>
      <w:hyperlink r:id="rId208" w:tooltip="Hydrometer" w:history="1">
        <w:r w:rsidRPr="00C83079">
          <w:rPr>
            <w:rStyle w:val="Hypertextovprepojenie"/>
            <w:color w:val="auto"/>
            <w:u w:val="none"/>
          </w:rPr>
          <w:t>hydrometer</w:t>
        </w:r>
      </w:hyperlink>
      <w:r w:rsidRPr="00C83079">
        <w:t> in the spirit safe, falls to 75%, or when the emerging spirit no longer turns water cloudy, another test conducted remotely inside the spirit safe.</w:t>
      </w:r>
    </w:p>
    <w:p w:rsidR="00C83079" w:rsidRPr="00C83079" w:rsidRDefault="00C83079"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74590" w:rsidRDefault="0027459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The alcohol content of the emerging liquid continues gradually to fall during the run. When it reaches a point between 70% and 60% alcohol by volume, again as measured by a hydrometer within the spirit safe, the flow is switched away from the spirit receiver and back to the low wines and feints receiver, again for re-distillation. The precise point at which this switch takes place depends on the character of the whisky being produced, but for a particular whisky this will always happen at the same point in the run.</w:t>
      </w:r>
    </w:p>
    <w:p w:rsidR="002B4630" w:rsidRPr="00C83079" w:rsidRDefault="002B4630"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A48C3" w:rsidRDefault="00C46869"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white dog is regularly tasted directly after production, for which it is diluted to approximately 20% abv. In this state the aromatic substances can be judged best.</w:t>
      </w:r>
    </w:p>
    <w:p w:rsidR="00C46869" w:rsidRDefault="00C4686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rFonts w:ascii="Arial" w:hAnsi="Arial" w:cs="Arial"/>
          <w:color w:val="252525"/>
          <w:sz w:val="20"/>
          <w:szCs w:val="20"/>
        </w:rPr>
      </w:pPr>
      <w:r>
        <w:rPr>
          <w:noProof/>
        </w:rPr>
        <w:drawing>
          <wp:inline distT="0" distB="0" distL="0" distR="0">
            <wp:extent cx="2457450" cy="1939012"/>
            <wp:effectExtent l="0" t="0" r="0" b="4445"/>
            <wp:docPr id="105" name="Obrázok 105" descr="https://www.whisky.com/fileadmin/_processed_/csm_Four_Roses_-_Tasting_the_white_dog_0b2afcb4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ww.whisky.com/fileadmin/_processed_/csm_Four_Roses_-_Tasting_the_white_dog_0b2afcb4aa.jpg"/>
                    <pic:cNvPicPr>
                      <a:picLocks noChangeAspect="1" noChangeArrowheads="1"/>
                    </pic:cNvPicPr>
                  </pic:nvPicPr>
                  <pic:blipFill>
                    <a:blip r:embed="rId209" cstate="print"/>
                    <a:srcRect/>
                    <a:stretch>
                      <a:fillRect/>
                    </a:stretch>
                  </pic:blipFill>
                  <pic:spPr bwMode="auto">
                    <a:xfrm>
                      <a:off x="0" y="0"/>
                      <a:ext cx="2474648" cy="1952581"/>
                    </a:xfrm>
                    <a:prstGeom prst="rect">
                      <a:avLst/>
                    </a:prstGeom>
                    <a:noFill/>
                    <a:ln w="9525">
                      <a:noFill/>
                      <a:miter lim="800000"/>
                      <a:headEnd/>
                      <a:tailEnd/>
                    </a:ln>
                  </pic:spPr>
                </pic:pic>
              </a:graphicData>
            </a:graphic>
          </wp:inline>
        </w:drawing>
      </w:r>
    </w:p>
    <w:p w:rsidR="00C46869" w:rsidRPr="002B4630" w:rsidRDefault="00C46869"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B4630">
        <w:rPr>
          <w:i/>
        </w:rPr>
        <w:t xml:space="preserve">Obr. </w:t>
      </w:r>
      <w:r w:rsidR="002B4630" w:rsidRPr="002B4630">
        <w:rPr>
          <w:i/>
        </w:rPr>
        <w:t xml:space="preserve">62 </w:t>
      </w:r>
      <w:r w:rsidRPr="002B4630">
        <w:rPr>
          <w:i/>
        </w:rPr>
        <w:t>Four Roses - Tasting the white dog</w:t>
      </w:r>
      <w:r w:rsidR="002B4630" w:rsidRPr="002B4630">
        <w:rPr>
          <w:i/>
        </w:rPr>
        <w:t>.</w:t>
      </w:r>
    </w:p>
    <w:p w:rsidR="00D660A9" w:rsidRDefault="00C46869"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lastRenderedPageBreak/>
        <w:t>Per bushel of grain (35.24 litres) about 5 US gallons of 100 Proof Spirit are produced (9.5 litres of pure alcohol). Translated to the weight of the grain, approximately 400-450 litres of pure alcohol can be produced from one ton of grain.</w:t>
      </w:r>
      <w:r w:rsidR="00D660A9">
        <w:t xml:space="preserve">  </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b/>
        </w:rPr>
      </w:pPr>
    </w:p>
    <w:p w:rsidR="005D080A" w:rsidRPr="00C83079" w:rsidRDefault="005D080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b/>
        </w:rPr>
      </w:pPr>
      <w:r w:rsidRPr="00C83079">
        <w:rPr>
          <w:b/>
        </w:rPr>
        <w:t>Bourbon - Sour Mash</w:t>
      </w:r>
    </w:p>
    <w:p w:rsidR="005D080A" w:rsidRPr="00C83079" w:rsidRDefault="005D080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Today all American distilleries use the sour mash process. Sour mash means that a part of the distillation residues (stillage) is added to the mash again. After the mash has been prepared with fresh spring water it is chemically neutral, which means the chemical environment is neither acidic nor alkaline. Chemically, this property is measured with pH.</w:t>
      </w:r>
    </w:p>
    <w:p w:rsidR="00C83079" w:rsidRDefault="005D080A"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791091" cy="2707680"/>
            <wp:effectExtent l="0" t="0" r="0" b="0"/>
            <wp:docPr id="108" name="Obrázok 108" descr="https://www.whisky.com/fileadmin/_processed_/csm_Four_Roses_-_stillage_tanks_5686343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ww.whisky.com/fileadmin/_processed_/csm_Four_Roses_-_stillage_tanks_5686343cd2.jpg"/>
                    <pic:cNvPicPr>
                      <a:picLocks noChangeAspect="1" noChangeArrowheads="1"/>
                    </pic:cNvPicPr>
                  </pic:nvPicPr>
                  <pic:blipFill>
                    <a:blip r:embed="rId210" cstate="print"/>
                    <a:srcRect/>
                    <a:stretch>
                      <a:fillRect/>
                    </a:stretch>
                  </pic:blipFill>
                  <pic:spPr bwMode="auto">
                    <a:xfrm>
                      <a:off x="0" y="0"/>
                      <a:ext cx="3803149" cy="2716292"/>
                    </a:xfrm>
                    <a:prstGeom prst="rect">
                      <a:avLst/>
                    </a:prstGeom>
                    <a:noFill/>
                    <a:ln w="9525">
                      <a:noFill/>
                      <a:miter lim="800000"/>
                      <a:headEnd/>
                      <a:tailEnd/>
                    </a:ln>
                  </pic:spPr>
                </pic:pic>
              </a:graphicData>
            </a:graphic>
          </wp:inline>
        </w:drawing>
      </w:r>
    </w:p>
    <w:p w:rsidR="005D080A" w:rsidRPr="002B4630" w:rsidRDefault="005D080A"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Obr.</w:t>
      </w:r>
      <w:r w:rsidR="002B4630" w:rsidRPr="002B4630">
        <w:rPr>
          <w:i/>
        </w:rPr>
        <w:t xml:space="preserve"> 62</w:t>
      </w:r>
      <w:r w:rsidRPr="002B4630">
        <w:rPr>
          <w:i/>
        </w:rPr>
        <w:t xml:space="preserve"> Four Roses - Stillage tanks</w:t>
      </w:r>
      <w:r w:rsidR="002B4630" w:rsidRPr="002B4630">
        <w:rPr>
          <w:i/>
        </w:rPr>
        <w:t>.</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5D080A" w:rsidRDefault="005D080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A solution with a pH of 7 is neutral. An acid has a pH smaller than 7. Strong acids have a pH of 3 to 4. If the pH of a solution is higher than 7, it is alkaline. Strong alkaline solutions have a pH of 10 to 11. </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5D080A" w:rsidRDefault="005D080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After the addition of neutral water, the mash has a pH of approximately 7 (neutral) in which the yeasts can't work properly. The addition of a part of the very sour stillage (pH 5.0 - 5.4) leads to an acidification of the entire mash. After the stillage has been added, the mash has a pH of about 5.4 to 5.8, which is ideally acidic for the yeasts to work properly. </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5D080A" w:rsidRDefault="005D080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Some bourbon producers try to make their product look special by using the term 'sour mash'. Other sources speak of a disinfecting effect of the sour mash process on the mash. However, the only purpose of sour mash is to create an acidic environment for the yeasts. The rest of the sour mash story is just marketing.</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1742" w:rsidRPr="00C83079" w:rsidRDefault="00EE174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C83079">
        <w:rPr>
          <w:b/>
        </w:rPr>
        <w:t>Bourbon - Animal Feed</w:t>
      </w:r>
    </w:p>
    <w:p w:rsidR="00EE1742" w:rsidRPr="00C83079" w:rsidRDefault="00EE174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At the bottom of the column stills the so-called setback accumulates. It consists of water, proteins, fats and the fibres of the mash, while lighter materials such as alcohol and esters are extracted over the head of the column still. This aqueous solution from the bottom is pumped out of the container below the column still from time to time.</w:t>
      </w:r>
    </w:p>
    <w:p w:rsidR="00EE1742" w:rsidRDefault="00EE1742"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lastRenderedPageBreak/>
        <w:drawing>
          <wp:inline distT="0" distB="0" distL="0" distR="0">
            <wp:extent cx="2441924" cy="2823098"/>
            <wp:effectExtent l="0" t="0" r="0" b="0"/>
            <wp:docPr id="111" name="Obrázok 111" descr="https://www.whisky.com/fileadmin/_processed_/csm_Early_Times_-_Stillage_tank_5af544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www.whisky.com/fileadmin/_processed_/csm_Early_Times_-_Stillage_tank_5af5444154.jpg"/>
                    <pic:cNvPicPr>
                      <a:picLocks noChangeAspect="1" noChangeArrowheads="1"/>
                    </pic:cNvPicPr>
                  </pic:nvPicPr>
                  <pic:blipFill>
                    <a:blip r:embed="rId211" cstate="print"/>
                    <a:srcRect/>
                    <a:stretch>
                      <a:fillRect/>
                    </a:stretch>
                  </pic:blipFill>
                  <pic:spPr bwMode="auto">
                    <a:xfrm>
                      <a:off x="0" y="0"/>
                      <a:ext cx="2454450" cy="2837580"/>
                    </a:xfrm>
                    <a:prstGeom prst="rect">
                      <a:avLst/>
                    </a:prstGeom>
                    <a:noFill/>
                    <a:ln w="9525">
                      <a:noFill/>
                      <a:miter lim="800000"/>
                      <a:headEnd/>
                      <a:tailEnd/>
                    </a:ln>
                  </pic:spPr>
                </pic:pic>
              </a:graphicData>
            </a:graphic>
          </wp:inline>
        </w:drawing>
      </w:r>
    </w:p>
    <w:p w:rsidR="00EE1742" w:rsidRPr="002B4630"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Obr.</w:t>
      </w:r>
      <w:r w:rsidR="002B4630" w:rsidRPr="002B4630">
        <w:rPr>
          <w:i/>
        </w:rPr>
        <w:t xml:space="preserve"> 63</w:t>
      </w:r>
      <w:r w:rsidRPr="002B4630">
        <w:rPr>
          <w:i/>
        </w:rPr>
        <w:t xml:space="preserve"> </w:t>
      </w:r>
      <w:r w:rsidR="00EE1742" w:rsidRPr="002B4630">
        <w:rPr>
          <w:i/>
        </w:rPr>
        <w:t>Early Times - Stillage tank</w:t>
      </w:r>
      <w:r w:rsidR="002B4630" w:rsidRPr="002B4630">
        <w:rPr>
          <w:i/>
        </w:rPr>
        <w:t>.</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1742" w:rsidRDefault="00EE1742"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First the fibres of the stillage are collected by filters. The remaining liquid is dried in large drums using hot steam. The solid parts that accumulate at the drum walls are then mechanically extracted and given to farmers as animal feed. The feed contains a lot of proteins, fats and trace elements.</w:t>
      </w:r>
    </w:p>
    <w:p w:rsidR="00EE1742" w:rsidRDefault="00EE1742"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488827" cy="2357355"/>
            <wp:effectExtent l="0" t="0" r="6985" b="5080"/>
            <wp:docPr id="114" name="Obrázok 114" descr="https://www.whisky.com/fileadmin/_processed_/csm_Heaven_Hill_-_Drum_dryer_85f2e0b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ww.whisky.com/fileadmin/_processed_/csm_Heaven_Hill_-_Drum_dryer_85f2e0b2d1.jpg"/>
                    <pic:cNvPicPr>
                      <a:picLocks noChangeAspect="1" noChangeArrowheads="1"/>
                    </pic:cNvPicPr>
                  </pic:nvPicPr>
                  <pic:blipFill>
                    <a:blip r:embed="rId212" cstate="print"/>
                    <a:srcRect/>
                    <a:stretch>
                      <a:fillRect/>
                    </a:stretch>
                  </pic:blipFill>
                  <pic:spPr bwMode="auto">
                    <a:xfrm>
                      <a:off x="0" y="0"/>
                      <a:ext cx="2510499" cy="2377882"/>
                    </a:xfrm>
                    <a:prstGeom prst="rect">
                      <a:avLst/>
                    </a:prstGeom>
                    <a:noFill/>
                    <a:ln w="9525">
                      <a:noFill/>
                      <a:miter lim="800000"/>
                      <a:headEnd/>
                      <a:tailEnd/>
                    </a:ln>
                  </pic:spPr>
                </pic:pic>
              </a:graphicData>
            </a:graphic>
          </wp:inline>
        </w:drawing>
      </w:r>
    </w:p>
    <w:p w:rsidR="00EE1742" w:rsidRPr="002B4630" w:rsidRDefault="00C83079"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B4630">
        <w:rPr>
          <w:i/>
        </w:rPr>
        <w:t xml:space="preserve">Obr. </w:t>
      </w:r>
      <w:r w:rsidR="002B4630" w:rsidRPr="002B4630">
        <w:rPr>
          <w:i/>
        </w:rPr>
        <w:t>64</w:t>
      </w:r>
      <w:r w:rsidRPr="002B4630">
        <w:rPr>
          <w:i/>
        </w:rPr>
        <w:t xml:space="preserve"> </w:t>
      </w:r>
      <w:r w:rsidR="00EE1742" w:rsidRPr="002B4630">
        <w:rPr>
          <w:i/>
        </w:rPr>
        <w:t>Heaven Hill - Drum dryer</w:t>
      </w:r>
      <w:r w:rsidR="002B4630" w:rsidRPr="002B4630">
        <w:rPr>
          <w:i/>
        </w:rPr>
        <w:t>.</w:t>
      </w:r>
    </w:p>
    <w:p w:rsidR="00EE1742" w:rsidRDefault="00EE1742"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494779" cy="2004529"/>
            <wp:effectExtent l="0" t="0" r="1270" b="0"/>
            <wp:docPr id="120" name="Obrázok 120" descr="https://www.whisky.com/fileadmin/_processed_/csm_Early_Times_-_Transport_of_animal_feed_366a0cf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whisky.com/fileadmin/_processed_/csm_Early_Times_-_Transport_of_animal_feed_366a0cf625.jpg"/>
                    <pic:cNvPicPr>
                      <a:picLocks noChangeAspect="1" noChangeArrowheads="1"/>
                    </pic:cNvPicPr>
                  </pic:nvPicPr>
                  <pic:blipFill>
                    <a:blip r:embed="rId213" cstate="print"/>
                    <a:srcRect/>
                    <a:stretch>
                      <a:fillRect/>
                    </a:stretch>
                  </pic:blipFill>
                  <pic:spPr bwMode="auto">
                    <a:xfrm>
                      <a:off x="0" y="0"/>
                      <a:ext cx="2509252" cy="2016158"/>
                    </a:xfrm>
                    <a:prstGeom prst="rect">
                      <a:avLst/>
                    </a:prstGeom>
                    <a:noFill/>
                    <a:ln w="9525">
                      <a:noFill/>
                      <a:miter lim="800000"/>
                      <a:headEnd/>
                      <a:tailEnd/>
                    </a:ln>
                  </pic:spPr>
                </pic:pic>
              </a:graphicData>
            </a:graphic>
          </wp:inline>
        </w:drawing>
      </w:r>
    </w:p>
    <w:p w:rsidR="00EE1742" w:rsidRPr="002B4630" w:rsidRDefault="00C83079"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B4630">
        <w:rPr>
          <w:i/>
        </w:rPr>
        <w:t xml:space="preserve">Obr. </w:t>
      </w:r>
      <w:r w:rsidR="002B4630" w:rsidRPr="002B4630">
        <w:rPr>
          <w:i/>
        </w:rPr>
        <w:t>65</w:t>
      </w:r>
      <w:r w:rsidRPr="002B4630">
        <w:rPr>
          <w:i/>
        </w:rPr>
        <w:t xml:space="preserve"> </w:t>
      </w:r>
      <w:r w:rsidR="00EE1742" w:rsidRPr="002B4630">
        <w:rPr>
          <w:i/>
        </w:rPr>
        <w:t>Early Times - Transport of animal feed</w:t>
      </w:r>
      <w:r w:rsidR="002B4630" w:rsidRPr="002B4630">
        <w:rPr>
          <w:i/>
        </w:rPr>
        <w:t>.</w:t>
      </w:r>
    </w:p>
    <w:p w:rsidR="00EE1742" w:rsidRDefault="00EE174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E1742" w:rsidRPr="00C83079" w:rsidRDefault="00EE174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C83079">
        <w:rPr>
          <w:b/>
        </w:rPr>
        <w:lastRenderedPageBreak/>
        <w:t>Bourbon - Filling of the Barrels</w:t>
      </w:r>
    </w:p>
    <w:p w:rsidR="00EE1742" w:rsidRDefault="00EE1742"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In Kentucky and Missouri companies specialize in the production of barrels from American white oak. The barrels may only be used once for straight bourbon whiskey. They hold approximately 53 American gallons (about 200 litres). Americans often use the term 'barrel' rather than 'cask'. There are various definitions for a barrel. The most famous barrel is the petroleum barrel, which holds 158.97 litres. The normal American barrel, however, holds 31.5</w:t>
      </w:r>
      <w:r>
        <w:t xml:space="preserve"> gallons = 119.23 litres. 1 gallon corresponds to 3.785 litres.</w:t>
      </w:r>
    </w:p>
    <w:p w:rsidR="001F549A" w:rsidRDefault="001F549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1F549A" w:rsidRDefault="001F549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The staves of the barrels are first joined but not yet completely closed. Then the staves are made flexible using hot steam and can thus be bent into their oval shape.</w:t>
      </w:r>
    </w:p>
    <w:p w:rsidR="00EE1742" w:rsidRDefault="00EE1742"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417440" cy="2046291"/>
            <wp:effectExtent l="0" t="0" r="0" b="0"/>
            <wp:docPr id="123" name="Obrázok 123" descr="https://www.whisky.com/fileadmin/_processed_/csm_Cooperage_brown_froman_barrel_staves_865ab6e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www.whisky.com/fileadmin/_processed_/csm_Cooperage_brown_froman_barrel_staves_865ab6ecd9.jpg"/>
                    <pic:cNvPicPr>
                      <a:picLocks noChangeAspect="1" noChangeArrowheads="1"/>
                    </pic:cNvPicPr>
                  </pic:nvPicPr>
                  <pic:blipFill>
                    <a:blip r:embed="rId214" cstate="print"/>
                    <a:srcRect/>
                    <a:stretch>
                      <a:fillRect/>
                    </a:stretch>
                  </pic:blipFill>
                  <pic:spPr bwMode="auto">
                    <a:xfrm>
                      <a:off x="0" y="0"/>
                      <a:ext cx="3428737" cy="2053055"/>
                    </a:xfrm>
                    <a:prstGeom prst="rect">
                      <a:avLst/>
                    </a:prstGeom>
                    <a:noFill/>
                    <a:ln w="9525">
                      <a:noFill/>
                      <a:miter lim="800000"/>
                      <a:headEnd/>
                      <a:tailEnd/>
                    </a:ln>
                  </pic:spPr>
                </pic:pic>
              </a:graphicData>
            </a:graphic>
          </wp:inline>
        </w:drawing>
      </w:r>
    </w:p>
    <w:p w:rsidR="00EE1742" w:rsidRDefault="00C83079"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B4630">
        <w:rPr>
          <w:i/>
        </w:rPr>
        <w:t xml:space="preserve">Obr. </w:t>
      </w:r>
      <w:r w:rsidR="002B4630" w:rsidRPr="002B4630">
        <w:rPr>
          <w:i/>
        </w:rPr>
        <w:t>66</w:t>
      </w:r>
      <w:r w:rsidRPr="002B4630">
        <w:rPr>
          <w:i/>
        </w:rPr>
        <w:t xml:space="preserve"> </w:t>
      </w:r>
      <w:r w:rsidR="00EE1742" w:rsidRPr="002B4630">
        <w:rPr>
          <w:i/>
        </w:rPr>
        <w:t>Barrel staves from white oak</w:t>
      </w:r>
      <w:r w:rsidR="002B4630" w:rsidRPr="002B4630">
        <w:rPr>
          <w:i/>
        </w:rPr>
        <w:t>.</w:t>
      </w:r>
    </w:p>
    <w:p w:rsidR="002B4630" w:rsidRPr="002B4630" w:rsidRDefault="002B4630"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p>
    <w:p w:rsidR="00EE1742" w:rsidRDefault="001F549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staves of the barrels are first joined but not yet completely closed. Then the staves are made flexible using hot steam and can thus be bent into their oval shape.</w:t>
      </w:r>
    </w:p>
    <w:p w:rsidR="005D080A" w:rsidRDefault="001F549A"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296863" cy="2695445"/>
            <wp:effectExtent l="0" t="0" r="0" b="0"/>
            <wp:docPr id="132" name="Obrázok 132" descr="https://www.whisky.com/fileadmin/_processed_/csm_Cooperage_brown_froman_bending_of_the_staves_949044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ww.whisky.com/fileadmin/_processed_/csm_Cooperage_brown_froman_bending_of_the_staves_9490449036.jpg"/>
                    <pic:cNvPicPr>
                      <a:picLocks noChangeAspect="1" noChangeArrowheads="1"/>
                    </pic:cNvPicPr>
                  </pic:nvPicPr>
                  <pic:blipFill>
                    <a:blip r:embed="rId215" cstate="print"/>
                    <a:srcRect/>
                    <a:stretch>
                      <a:fillRect/>
                    </a:stretch>
                  </pic:blipFill>
                  <pic:spPr bwMode="auto">
                    <a:xfrm>
                      <a:off x="0" y="0"/>
                      <a:ext cx="3309846" cy="2706060"/>
                    </a:xfrm>
                    <a:prstGeom prst="rect">
                      <a:avLst/>
                    </a:prstGeom>
                    <a:noFill/>
                    <a:ln w="9525">
                      <a:noFill/>
                      <a:miter lim="800000"/>
                      <a:headEnd/>
                      <a:tailEnd/>
                    </a:ln>
                  </pic:spPr>
                </pic:pic>
              </a:graphicData>
            </a:graphic>
          </wp:inline>
        </w:drawing>
      </w:r>
    </w:p>
    <w:p w:rsidR="001F549A"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 xml:space="preserve">Obr. </w:t>
      </w:r>
      <w:r w:rsidR="002B4630" w:rsidRPr="002B4630">
        <w:rPr>
          <w:i/>
        </w:rPr>
        <w:t>67</w:t>
      </w:r>
      <w:r w:rsidRPr="002B4630">
        <w:rPr>
          <w:i/>
        </w:rPr>
        <w:t xml:space="preserve"> </w:t>
      </w:r>
      <w:r w:rsidR="001F549A" w:rsidRPr="002B4630">
        <w:rPr>
          <w:i/>
        </w:rPr>
        <w:t>Brown Forman cooperage - Bending of the staves</w:t>
      </w:r>
      <w:r w:rsidR="002B4630" w:rsidRPr="002B4630">
        <w:rPr>
          <w:i/>
        </w:rPr>
        <w:t>.</w:t>
      </w:r>
    </w:p>
    <w:p w:rsidR="002B4630" w:rsidRPr="002B4630" w:rsidRDefault="002B4630"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p>
    <w:p w:rsidR="00647CAD" w:rsidRDefault="00647CAD"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next step is special and lends Kentucky straight bourbon its unique taste. The barrels, still open on one side, are held over a small fire. This process is called toasting and makes the wood sugar in the staves on the inside caramelise up to a certain layer. This red layer is later clearly visible when a barrel is disassembled. Toasting takes about 12 minutes.</w:t>
      </w:r>
    </w:p>
    <w:p w:rsidR="00647CAD" w:rsidRDefault="00647CAD"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lastRenderedPageBreak/>
        <w:drawing>
          <wp:inline distT="0" distB="0" distL="0" distR="0">
            <wp:extent cx="3233281" cy="2421812"/>
            <wp:effectExtent l="0" t="0" r="5715" b="0"/>
            <wp:docPr id="135" name="Obrázok 135" descr="https://www.whisky.com/fileadmin/_processed_/csm_Cooperage_brown_froman_charring_of_the_barrels_for_jack_daniel_s_0101c3a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ww.whisky.com/fileadmin/_processed_/csm_Cooperage_brown_froman_charring_of_the_barrels_for_jack_daniel_s_0101c3a58d.jpg"/>
                    <pic:cNvPicPr>
                      <a:picLocks noChangeAspect="1" noChangeArrowheads="1"/>
                    </pic:cNvPicPr>
                  </pic:nvPicPr>
                  <pic:blipFill>
                    <a:blip r:embed="rId216" cstate="print"/>
                    <a:srcRect/>
                    <a:stretch>
                      <a:fillRect/>
                    </a:stretch>
                  </pic:blipFill>
                  <pic:spPr bwMode="auto">
                    <a:xfrm>
                      <a:off x="0" y="0"/>
                      <a:ext cx="3240726" cy="2427388"/>
                    </a:xfrm>
                    <a:prstGeom prst="rect">
                      <a:avLst/>
                    </a:prstGeom>
                    <a:noFill/>
                    <a:ln w="9525">
                      <a:noFill/>
                      <a:miter lim="800000"/>
                      <a:headEnd/>
                      <a:tailEnd/>
                    </a:ln>
                  </pic:spPr>
                </pic:pic>
              </a:graphicData>
            </a:graphic>
          </wp:inline>
        </w:drawing>
      </w:r>
    </w:p>
    <w:p w:rsidR="00647CAD"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 xml:space="preserve">Obr. </w:t>
      </w:r>
      <w:r w:rsidR="002B4630" w:rsidRPr="002B4630">
        <w:rPr>
          <w:i/>
        </w:rPr>
        <w:t>68</w:t>
      </w:r>
      <w:r w:rsidRPr="002B4630">
        <w:rPr>
          <w:i/>
        </w:rPr>
        <w:t xml:space="preserve"> </w:t>
      </w:r>
      <w:r w:rsidR="00647CAD" w:rsidRPr="002B4630">
        <w:rPr>
          <w:i/>
        </w:rPr>
        <w:t>Brown Forman cooperage - Charring of the barrels</w:t>
      </w:r>
      <w:r w:rsidR="002B4630" w:rsidRPr="002B4630">
        <w:rPr>
          <w:i/>
        </w:rPr>
        <w:t>.</w:t>
      </w:r>
    </w:p>
    <w:p w:rsidR="002B4630" w:rsidRPr="002B4630" w:rsidRDefault="002B4630"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p>
    <w:p w:rsidR="00647CAD" w:rsidRDefault="00647CAD"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After toasting the barrel is submitted to an even stronger fire treatment. It is burned on the inside with a large flame for 6 to 12 seconds, which produces a charcoal layer. The thickness of the charcoal layer can vary from grade 1 to grade 4.</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647CAD" w:rsidRDefault="00647CAD"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907053" cy="2432046"/>
            <wp:effectExtent l="0" t="0" r="7620" b="6985"/>
            <wp:docPr id="138" name="Obrázok 138" descr="https://www.whisky.com/fileadmin/_processed_/csm_wild_turkey_filling_plant1_0b8171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ww.whisky.com/fileadmin/_processed_/csm_wild_turkey_filling_plant1_0b81718469.jpg"/>
                    <pic:cNvPicPr>
                      <a:picLocks noChangeAspect="1" noChangeArrowheads="1"/>
                    </pic:cNvPicPr>
                  </pic:nvPicPr>
                  <pic:blipFill>
                    <a:blip r:embed="rId217" cstate="print"/>
                    <a:srcRect/>
                    <a:stretch>
                      <a:fillRect/>
                    </a:stretch>
                  </pic:blipFill>
                  <pic:spPr bwMode="auto">
                    <a:xfrm>
                      <a:off x="0" y="0"/>
                      <a:ext cx="2918398" cy="2441537"/>
                    </a:xfrm>
                    <a:prstGeom prst="rect">
                      <a:avLst/>
                    </a:prstGeom>
                    <a:noFill/>
                    <a:ln w="9525">
                      <a:noFill/>
                      <a:miter lim="800000"/>
                      <a:headEnd/>
                      <a:tailEnd/>
                    </a:ln>
                  </pic:spPr>
                </pic:pic>
              </a:graphicData>
            </a:graphic>
          </wp:inline>
        </w:drawing>
      </w:r>
    </w:p>
    <w:p w:rsidR="00647CAD"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 xml:space="preserve">Obr. </w:t>
      </w:r>
      <w:r w:rsidR="002B4630" w:rsidRPr="002B4630">
        <w:rPr>
          <w:i/>
        </w:rPr>
        <w:t>69</w:t>
      </w:r>
      <w:r w:rsidRPr="002B4630">
        <w:rPr>
          <w:i/>
        </w:rPr>
        <w:t xml:space="preserve"> </w:t>
      </w:r>
      <w:r w:rsidR="00647CAD" w:rsidRPr="002B4630">
        <w:rPr>
          <w:i/>
        </w:rPr>
        <w:t>Wild Turkey - Filling of the barrels</w:t>
      </w:r>
      <w:r w:rsidR="002B4630" w:rsidRPr="002B4630">
        <w:rPr>
          <w:i/>
        </w:rPr>
        <w:t>.</w:t>
      </w:r>
    </w:p>
    <w:p w:rsidR="002B4630" w:rsidRPr="002B4630" w:rsidRDefault="002B4630"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p>
    <w:p w:rsidR="00647CAD" w:rsidRDefault="00647CAD"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After filling the barrel is closed with a bung and transported to the warehouse by truck.</w:t>
      </w:r>
    </w:p>
    <w:p w:rsidR="00647CAD" w:rsidRDefault="00647CAD"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061364" cy="2028028"/>
            <wp:effectExtent l="0" t="0" r="0" b="0"/>
            <wp:docPr id="141" name="Obrázok 141" descr="https://www.whisky.com/fileadmin/_processed_/csm_buffalo_trace_closing_of_the_barrels_55d56e5a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www.whisky.com/fileadmin/_processed_/csm_buffalo_trace_closing_of_the_barrels_55d56e5af9.jpg"/>
                    <pic:cNvPicPr>
                      <a:picLocks noChangeAspect="1" noChangeArrowheads="1"/>
                    </pic:cNvPicPr>
                  </pic:nvPicPr>
                  <pic:blipFill>
                    <a:blip r:embed="rId218" cstate="print"/>
                    <a:srcRect/>
                    <a:stretch>
                      <a:fillRect/>
                    </a:stretch>
                  </pic:blipFill>
                  <pic:spPr bwMode="auto">
                    <a:xfrm>
                      <a:off x="0" y="0"/>
                      <a:ext cx="2076652" cy="2043069"/>
                    </a:xfrm>
                    <a:prstGeom prst="rect">
                      <a:avLst/>
                    </a:prstGeom>
                    <a:noFill/>
                    <a:ln w="9525">
                      <a:noFill/>
                      <a:miter lim="800000"/>
                      <a:headEnd/>
                      <a:tailEnd/>
                    </a:ln>
                  </pic:spPr>
                </pic:pic>
              </a:graphicData>
            </a:graphic>
          </wp:inline>
        </w:drawing>
      </w:r>
    </w:p>
    <w:p w:rsidR="00647CAD"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sidRPr="002B4630">
        <w:rPr>
          <w:i/>
        </w:rPr>
        <w:t xml:space="preserve">Obr. </w:t>
      </w:r>
      <w:r w:rsidR="002B4630" w:rsidRPr="002B4630">
        <w:rPr>
          <w:i/>
        </w:rPr>
        <w:t>70</w:t>
      </w:r>
      <w:r w:rsidRPr="002B4630">
        <w:rPr>
          <w:i/>
        </w:rPr>
        <w:t xml:space="preserve"> </w:t>
      </w:r>
      <w:r w:rsidR="00647CAD" w:rsidRPr="002B4630">
        <w:rPr>
          <w:i/>
        </w:rPr>
        <w:t>Buffalo Trace - Closing of the barrels</w:t>
      </w:r>
      <w:r w:rsidR="002B4630">
        <w:t>.</w:t>
      </w:r>
    </w:p>
    <w:p w:rsidR="00206335" w:rsidRPr="00C83079" w:rsidRDefault="00206335"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C83079">
        <w:rPr>
          <w:b/>
        </w:rPr>
        <w:lastRenderedPageBreak/>
        <w:t>Bourbon - Storage</w:t>
      </w:r>
    </w:p>
    <w:p w:rsidR="00206335" w:rsidRPr="00C83079" w:rsidRDefault="00206335"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C83079">
        <w:t>Each distillery has their own preferences for storing the barrels.</w:t>
      </w:r>
    </w:p>
    <w:p w:rsidR="00206335" w:rsidRDefault="00206335"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768756" cy="1806249"/>
            <wp:effectExtent l="0" t="0" r="0" b="3810"/>
            <wp:docPr id="144" name="Obrázok 144" descr="https://www.whisky.com/fileadmin/_processed_/csm_willet_warehouses1_789bb1fa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whisky.com/fileadmin/_processed_/csm_willet_warehouses1_789bb1fa0c.jpg"/>
                    <pic:cNvPicPr>
                      <a:picLocks noChangeAspect="1" noChangeArrowheads="1"/>
                    </pic:cNvPicPr>
                  </pic:nvPicPr>
                  <pic:blipFill>
                    <a:blip r:embed="rId219" cstate="print"/>
                    <a:srcRect/>
                    <a:stretch>
                      <a:fillRect/>
                    </a:stretch>
                  </pic:blipFill>
                  <pic:spPr bwMode="auto">
                    <a:xfrm>
                      <a:off x="0" y="0"/>
                      <a:ext cx="2779511" cy="1813265"/>
                    </a:xfrm>
                    <a:prstGeom prst="rect">
                      <a:avLst/>
                    </a:prstGeom>
                    <a:noFill/>
                    <a:ln w="9525">
                      <a:noFill/>
                      <a:miter lim="800000"/>
                      <a:headEnd/>
                      <a:tailEnd/>
                    </a:ln>
                  </pic:spPr>
                </pic:pic>
              </a:graphicData>
            </a:graphic>
          </wp:inline>
        </w:drawing>
      </w:r>
      <w:r w:rsidR="00D660A9">
        <w:rPr>
          <w:noProof/>
        </w:rPr>
        <w:drawing>
          <wp:inline distT="0" distB="0" distL="0" distR="0">
            <wp:extent cx="1518708" cy="1822450"/>
            <wp:effectExtent l="0" t="0" r="5715" b="6350"/>
            <wp:docPr id="300" name="Obrázok 300" descr="Willett Pot Still Reserve 1,75l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Willett Pot Still Reserve 1,75l (4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34232" cy="1841078"/>
                    </a:xfrm>
                    <a:prstGeom prst="rect">
                      <a:avLst/>
                    </a:prstGeom>
                    <a:noFill/>
                    <a:ln>
                      <a:noFill/>
                    </a:ln>
                  </pic:spPr>
                </pic:pic>
              </a:graphicData>
            </a:graphic>
          </wp:inline>
        </w:drawing>
      </w:r>
    </w:p>
    <w:p w:rsidR="00206335" w:rsidRPr="002B4630"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 xml:space="preserve">Obr. </w:t>
      </w:r>
      <w:r w:rsidR="002B4630" w:rsidRPr="002B4630">
        <w:rPr>
          <w:i/>
        </w:rPr>
        <w:t>71</w:t>
      </w:r>
      <w:r w:rsidRPr="002B4630">
        <w:rPr>
          <w:i/>
        </w:rPr>
        <w:t xml:space="preserve"> </w:t>
      </w:r>
      <w:r w:rsidR="00206335" w:rsidRPr="002B4630">
        <w:rPr>
          <w:i/>
        </w:rPr>
        <w:t xml:space="preserve">Willet </w:t>
      </w:r>
      <w:r w:rsidR="002B4630" w:rsidRPr="002B4630">
        <w:rPr>
          <w:i/>
        </w:rPr>
        <w:t>–</w:t>
      </w:r>
      <w:r w:rsidR="00206335" w:rsidRPr="002B4630">
        <w:rPr>
          <w:i/>
        </w:rPr>
        <w:t xml:space="preserve"> Warehouses</w:t>
      </w:r>
      <w:r w:rsidR="002B4630" w:rsidRPr="002B4630">
        <w:rPr>
          <w:i/>
        </w:rPr>
        <w:t>.</w:t>
      </w:r>
    </w:p>
    <w:p w:rsidR="002B4630" w:rsidRDefault="002B4630"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206335" w:rsidRDefault="0020633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In the past warehouses with a height of 4 to 5 floors were built. On each floor between 3 and 6 layers of barrels are stored</w:t>
      </w:r>
      <w:r w:rsidR="00C83079">
        <w:t>.</w:t>
      </w:r>
    </w:p>
    <w:p w:rsidR="00206335" w:rsidRDefault="00206335"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568969" cy="2291375"/>
            <wp:effectExtent l="0" t="0" r="0" b="0"/>
            <wp:docPr id="147" name="Obrázok 147" descr="https://www.whisky.com/fileadmin/_processed_/csm_Labrot___Graham_-_Warehouse_from_the_inside_8f0db5b1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whisky.com/fileadmin/_processed_/csm_Labrot___Graham_-_Warehouse_from_the_inside_8f0db5b1e2.jpg"/>
                    <pic:cNvPicPr>
                      <a:picLocks noChangeAspect="1" noChangeArrowheads="1"/>
                    </pic:cNvPicPr>
                  </pic:nvPicPr>
                  <pic:blipFill>
                    <a:blip r:embed="rId221" cstate="print"/>
                    <a:srcRect/>
                    <a:stretch>
                      <a:fillRect/>
                    </a:stretch>
                  </pic:blipFill>
                  <pic:spPr bwMode="auto">
                    <a:xfrm>
                      <a:off x="0" y="0"/>
                      <a:ext cx="3581263" cy="2299268"/>
                    </a:xfrm>
                    <a:prstGeom prst="rect">
                      <a:avLst/>
                    </a:prstGeom>
                    <a:noFill/>
                    <a:ln w="9525">
                      <a:noFill/>
                      <a:miter lim="800000"/>
                      <a:headEnd/>
                      <a:tailEnd/>
                    </a:ln>
                  </pic:spPr>
                </pic:pic>
              </a:graphicData>
            </a:graphic>
          </wp:inline>
        </w:drawing>
      </w:r>
    </w:p>
    <w:p w:rsidR="00206335" w:rsidRDefault="00C83079"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B4630">
        <w:rPr>
          <w:i/>
          <w:noProof/>
        </w:rPr>
        <w:t xml:space="preserve">Obr. </w:t>
      </w:r>
      <w:r w:rsidR="002B4630" w:rsidRPr="002B4630">
        <w:rPr>
          <w:i/>
          <w:noProof/>
        </w:rPr>
        <w:t>72</w:t>
      </w:r>
      <w:r w:rsidRPr="002B4630">
        <w:rPr>
          <w:i/>
          <w:noProof/>
        </w:rPr>
        <w:t xml:space="preserve"> </w:t>
      </w:r>
      <w:r w:rsidR="00206335" w:rsidRPr="002B4630">
        <w:rPr>
          <w:i/>
        </w:rPr>
        <w:t>Labrot &amp; Graham - Warehouse from the inside</w:t>
      </w:r>
      <w:r w:rsidR="002B4630" w:rsidRPr="002B4630">
        <w:rPr>
          <w:i/>
        </w:rPr>
        <w:t>.</w:t>
      </w:r>
    </w:p>
    <w:p w:rsidR="002B4630" w:rsidRPr="002B4630" w:rsidRDefault="002B4630" w:rsidP="002B463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p>
    <w:p w:rsidR="00206335" w:rsidRDefault="0020633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warehouses have a skeleton of bars and girders that make it possible to roll the barrels horizontally. Between this skeleton there are elevators that make the vertical movement of the barrels possible. An ordinary warehouse has a capacity of approximately 20,000 barrels.</w:t>
      </w:r>
    </w:p>
    <w:p w:rsidR="00647CAD" w:rsidRDefault="00206335"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1570327" cy="2044700"/>
            <wp:effectExtent l="0" t="0" r="0" b="0"/>
            <wp:docPr id="153" name="Obrázok 153" descr="https://www.whisky.com/fileadmin/_processed_/csm_jack_daniels_skeleton_of_the_warehouse1_da1e9c8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www.whisky.com/fileadmin/_processed_/csm_jack_daniels_skeleton_of_the_warehouse1_da1e9c86bd.jpg"/>
                    <pic:cNvPicPr>
                      <a:picLocks noChangeAspect="1" noChangeArrowheads="1"/>
                    </pic:cNvPicPr>
                  </pic:nvPicPr>
                  <pic:blipFill>
                    <a:blip r:embed="rId222" cstate="print"/>
                    <a:srcRect/>
                    <a:stretch>
                      <a:fillRect/>
                    </a:stretch>
                  </pic:blipFill>
                  <pic:spPr bwMode="auto">
                    <a:xfrm>
                      <a:off x="0" y="0"/>
                      <a:ext cx="1577004" cy="2053393"/>
                    </a:xfrm>
                    <a:prstGeom prst="rect">
                      <a:avLst/>
                    </a:prstGeom>
                    <a:noFill/>
                    <a:ln w="9525">
                      <a:noFill/>
                      <a:miter lim="800000"/>
                      <a:headEnd/>
                      <a:tailEnd/>
                    </a:ln>
                  </pic:spPr>
                </pic:pic>
              </a:graphicData>
            </a:graphic>
          </wp:inline>
        </w:drawing>
      </w:r>
    </w:p>
    <w:p w:rsidR="00206335" w:rsidRPr="002B4630" w:rsidRDefault="00C83079" w:rsidP="002B4630">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2B4630">
        <w:rPr>
          <w:i/>
        </w:rPr>
        <w:t xml:space="preserve">Obr. </w:t>
      </w:r>
      <w:r w:rsidR="002B4630">
        <w:rPr>
          <w:i/>
        </w:rPr>
        <w:t>73</w:t>
      </w:r>
      <w:r w:rsidRPr="002B4630">
        <w:rPr>
          <w:i/>
        </w:rPr>
        <w:t xml:space="preserve"> </w:t>
      </w:r>
      <w:r w:rsidR="00206335" w:rsidRPr="002B4630">
        <w:rPr>
          <w:i/>
        </w:rPr>
        <w:t>Jack Daniels - Skeleton of the warehouse</w:t>
      </w:r>
      <w:r w:rsidR="002B4630" w:rsidRPr="002B4630">
        <w:rPr>
          <w:i/>
        </w:rPr>
        <w:t>.</w:t>
      </w:r>
    </w:p>
    <w:p w:rsidR="00206335" w:rsidRDefault="0020633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lastRenderedPageBreak/>
        <w:t>In these warehouses a very special climate is created. Below the roof there are very high temperatures in the summer, while at the bottom it stays as cool as if the room was air-conditioned. For temperature equalisation with the outside air a warehouse has many windows.</w:t>
      </w:r>
    </w:p>
    <w:p w:rsidR="00206335" w:rsidRDefault="0020633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whiskey matures differently on each floor. In the past the barrels were therefore rotated. Rotating means the barrels are moved to different pre-determined positions within the warehouse during maturation, so each barrel can profit from the good positions in the middle of the warehouse. However, a certain part of the warehouse (usually 1/3 of the total capacity) must stay empty for rotation.  Maker's Mark was one of the few distilleries that still rotated their barrels in 1999</w:t>
      </w:r>
    </w:p>
    <w:p w:rsidR="00206335" w:rsidRDefault="00206335"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182932" cy="1685206"/>
            <wp:effectExtent l="0" t="0" r="8255" b="0"/>
            <wp:docPr id="159" name="Obrázok 159" descr="https://www.whisky.com/fileadmin/_processed_/csm_Maker_s_Mark_-_Fan_b57645c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www.whisky.com/fileadmin/_processed_/csm_Maker_s_Mark_-_Fan_b57645ce61.jpg"/>
                    <pic:cNvPicPr>
                      <a:picLocks noChangeAspect="1" noChangeArrowheads="1"/>
                    </pic:cNvPicPr>
                  </pic:nvPicPr>
                  <pic:blipFill>
                    <a:blip r:embed="rId223" cstate="print"/>
                    <a:srcRect/>
                    <a:stretch>
                      <a:fillRect/>
                    </a:stretch>
                  </pic:blipFill>
                  <pic:spPr bwMode="auto">
                    <a:xfrm>
                      <a:off x="0" y="0"/>
                      <a:ext cx="2194968" cy="1694498"/>
                    </a:xfrm>
                    <a:prstGeom prst="rect">
                      <a:avLst/>
                    </a:prstGeom>
                    <a:noFill/>
                    <a:ln w="9525">
                      <a:noFill/>
                      <a:miter lim="800000"/>
                      <a:headEnd/>
                      <a:tailEnd/>
                    </a:ln>
                  </pic:spPr>
                </pic:pic>
              </a:graphicData>
            </a:graphic>
          </wp:inline>
        </w:drawing>
      </w:r>
    </w:p>
    <w:p w:rsidR="00206335" w:rsidRDefault="00C83079"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3B3EDF">
        <w:rPr>
          <w:i/>
        </w:rPr>
        <w:t xml:space="preserve">Obr. </w:t>
      </w:r>
      <w:r w:rsidR="003B3EDF" w:rsidRPr="003B3EDF">
        <w:rPr>
          <w:i/>
        </w:rPr>
        <w:t>74</w:t>
      </w:r>
      <w:r w:rsidRPr="003B3EDF">
        <w:rPr>
          <w:i/>
        </w:rPr>
        <w:t xml:space="preserve"> </w:t>
      </w:r>
      <w:r w:rsidR="00206335" w:rsidRPr="003B3EDF">
        <w:rPr>
          <w:i/>
        </w:rPr>
        <w:t xml:space="preserve">Maker's Mark </w:t>
      </w:r>
      <w:r w:rsidR="003B3EDF" w:rsidRPr="003B3EDF">
        <w:rPr>
          <w:i/>
        </w:rPr>
        <w:t>–</w:t>
      </w:r>
      <w:r w:rsidR="00206335" w:rsidRPr="003B3EDF">
        <w:rPr>
          <w:i/>
        </w:rPr>
        <w:t xml:space="preserve"> Fan</w:t>
      </w:r>
      <w:r w:rsidR="003B3EDF" w:rsidRPr="003B3EDF">
        <w:rPr>
          <w:i/>
        </w:rPr>
        <w:t>.</w:t>
      </w:r>
    </w:p>
    <w:p w:rsidR="003B3EDF" w:rsidRPr="003B3EDF" w:rsidRDefault="003B3EDF"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p>
    <w:p w:rsidR="00EE5495" w:rsidRDefault="0020633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other distilleries have chosen a different way. They no longer rotate but mix barrels from different positions in the warehouse before bottling. With this method you avoid the labour-intensive rotation of the barrels, you use up the whole capacity of the warehouse and you gain an area in the centre of the warehouse where you find extraordinary barrels for small batch bourbons and single barrel bottlings.</w:t>
      </w:r>
    </w:p>
    <w:p w:rsid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B3EDF" w:rsidRDefault="003B3EDF"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noProof/>
        </w:rPr>
      </w:pPr>
      <w:r>
        <w:rPr>
          <w:noProof/>
        </w:rPr>
        <w:drawing>
          <wp:inline distT="0" distB="0" distL="0" distR="0" wp14:anchorId="36B28CBA" wp14:editId="7ACD8991">
            <wp:extent cx="2317750" cy="1741112"/>
            <wp:effectExtent l="0" t="0" r="6350" b="0"/>
            <wp:docPr id="162" name="Obrázok 162" descr="https://www.whisky.com/fileadmin/_processed_/csm_Heaven_Hill_-_Brand_eines_Lagerhauses_b9297cb4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www.whisky.com/fileadmin/_processed_/csm_Heaven_Hill_-_Brand_eines_Lagerhauses_b9297cb41e.jpg"/>
                    <pic:cNvPicPr>
                      <a:picLocks noChangeAspect="1" noChangeArrowheads="1"/>
                    </pic:cNvPicPr>
                  </pic:nvPicPr>
                  <pic:blipFill>
                    <a:blip r:embed="rId224" cstate="print"/>
                    <a:srcRect/>
                    <a:stretch>
                      <a:fillRect/>
                    </a:stretch>
                  </pic:blipFill>
                  <pic:spPr bwMode="auto">
                    <a:xfrm>
                      <a:off x="0" y="0"/>
                      <a:ext cx="2330851" cy="1750953"/>
                    </a:xfrm>
                    <a:prstGeom prst="rect">
                      <a:avLst/>
                    </a:prstGeom>
                    <a:noFill/>
                    <a:ln w="9525">
                      <a:noFill/>
                      <a:miter lim="800000"/>
                      <a:headEnd/>
                      <a:tailEnd/>
                    </a:ln>
                  </pic:spPr>
                </pic:pic>
              </a:graphicData>
            </a:graphic>
          </wp:inline>
        </w:drawing>
      </w:r>
      <w:r w:rsidRPr="000C3A58">
        <w:rPr>
          <w:noProof/>
        </w:rPr>
        <w:drawing>
          <wp:inline distT="0" distB="0" distL="0" distR="0" wp14:anchorId="615CAE9D" wp14:editId="3BA39C45">
            <wp:extent cx="1495811" cy="1752975"/>
            <wp:effectExtent l="0" t="0" r="9525" b="0"/>
            <wp:docPr id="165" name="Obrázok 165" descr="https://www.whisky.com/fileadmin/_processed_/csm_Jim_Beam_Schematischer_Schnitt_b1f39cde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www.whisky.com/fileadmin/_processed_/csm_Jim_Beam_Schematischer_Schnitt_b1f39cdefa.jpg"/>
                    <pic:cNvPicPr>
                      <a:picLocks noChangeAspect="1" noChangeArrowheads="1"/>
                    </pic:cNvPicPr>
                  </pic:nvPicPr>
                  <pic:blipFill>
                    <a:blip r:embed="rId225" cstate="print"/>
                    <a:srcRect/>
                    <a:stretch>
                      <a:fillRect/>
                    </a:stretch>
                  </pic:blipFill>
                  <pic:spPr bwMode="auto">
                    <a:xfrm>
                      <a:off x="0" y="0"/>
                      <a:ext cx="1504572" cy="1763243"/>
                    </a:xfrm>
                    <a:prstGeom prst="rect">
                      <a:avLst/>
                    </a:prstGeom>
                    <a:noFill/>
                    <a:ln w="9525">
                      <a:noFill/>
                      <a:miter lim="800000"/>
                      <a:headEnd/>
                      <a:tailEnd/>
                    </a:ln>
                  </pic:spPr>
                </pic:pic>
              </a:graphicData>
            </a:graphic>
          </wp:inline>
        </w:drawing>
      </w:r>
    </w:p>
    <w:p w:rsidR="003B3EDF" w:rsidRDefault="003B3EDF"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noProof/>
        </w:rPr>
      </w:pPr>
      <w:r>
        <w:rPr>
          <w:noProof/>
        </w:rPr>
        <w:t xml:space="preserve">          a)                                     b)</w:t>
      </w:r>
    </w:p>
    <w:p w:rsidR="003B3EDF" w:rsidRP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rPr>
          <w:i/>
          <w:noProof/>
        </w:rPr>
      </w:pPr>
      <w:r w:rsidRPr="003B3EDF">
        <w:rPr>
          <w:i/>
          <w:noProof/>
        </w:rPr>
        <w:t xml:space="preserve">Obr. 75 a) </w:t>
      </w:r>
      <w:r w:rsidRPr="003B3EDF">
        <w:rPr>
          <w:i/>
        </w:rPr>
        <w:t>Heaven Hill - Fire of a warehouse, b) Jim Beam - Schematic section of a warehouse.</w:t>
      </w:r>
    </w:p>
    <w:p w:rsid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5495" w:rsidRDefault="00EE549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In 1996 several warehouses of the Heaven Hill distillery burned down. The burning whiskey pushed its way through the distillery down to the river. Thus also the distillery burned down, and the whiskey burned on the river for the rest of the night.</w:t>
      </w:r>
    </w:p>
    <w:p w:rsid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5495" w:rsidRDefault="00EE5495"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In order to minimise the risk of fire, today each warehouse has a sprinkler system, and the warehouses are built at a safety distance. As passive safety, the wooden skeleton is built in such a way that a warehouse collapses during a fire and doesn't damage other warehouses.</w:t>
      </w:r>
    </w:p>
    <w:p w:rsidR="005D080A" w:rsidRDefault="005D080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0C3A58" w:rsidRDefault="00EE5495" w:rsidP="003B3ED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color w:val="0000FF"/>
        </w:rPr>
        <w:lastRenderedPageBreak/>
        <w:drawing>
          <wp:inline distT="0" distB="0" distL="0" distR="0">
            <wp:extent cx="3678743" cy="1930805"/>
            <wp:effectExtent l="0" t="0" r="0" b="0"/>
            <wp:docPr id="177" name="Obrázok 177" descr="The anti fire system of the makers mark warehouses">
              <a:hlinkClick xmlns:a="http://schemas.openxmlformats.org/drawingml/2006/main" r:id="rId226" tgtFrame="&quot;_blank&quot;" tooltip="&quot;Maker's Mark - Sprinkler syste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he anti fire system of the makers mark warehouses">
                      <a:hlinkClick r:id="rId226" tgtFrame="&quot;_blank&quot;" tooltip="&quot;Maker's Mark - Sprinkler system&quot;"/>
                    </pic:cNvPr>
                    <pic:cNvPicPr>
                      <a:picLocks noChangeAspect="1" noChangeArrowheads="1"/>
                    </pic:cNvPicPr>
                  </pic:nvPicPr>
                  <pic:blipFill>
                    <a:blip r:embed="rId227" cstate="print"/>
                    <a:srcRect/>
                    <a:stretch>
                      <a:fillRect/>
                    </a:stretch>
                  </pic:blipFill>
                  <pic:spPr bwMode="auto">
                    <a:xfrm>
                      <a:off x="0" y="0"/>
                      <a:ext cx="3700529" cy="1942239"/>
                    </a:xfrm>
                    <a:prstGeom prst="rect">
                      <a:avLst/>
                    </a:prstGeom>
                    <a:noFill/>
                    <a:ln w="9525">
                      <a:noFill/>
                      <a:miter lim="800000"/>
                      <a:headEnd/>
                      <a:tailEnd/>
                    </a:ln>
                  </pic:spPr>
                </pic:pic>
              </a:graphicData>
            </a:graphic>
          </wp:inline>
        </w:drawing>
      </w:r>
    </w:p>
    <w:p w:rsidR="00EE5495" w:rsidRPr="003B3EDF" w:rsidRDefault="000C3A58" w:rsidP="003B3ED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3B3EDF">
        <w:rPr>
          <w:i/>
        </w:rPr>
        <w:t xml:space="preserve">Obr. </w:t>
      </w:r>
      <w:r w:rsidR="003B3EDF" w:rsidRPr="003B3EDF">
        <w:rPr>
          <w:i/>
        </w:rPr>
        <w:t>76</w:t>
      </w:r>
      <w:r w:rsidRPr="003B3EDF">
        <w:rPr>
          <w:i/>
        </w:rPr>
        <w:t xml:space="preserve"> </w:t>
      </w:r>
      <w:r w:rsidR="00EE5495" w:rsidRPr="003B3EDF">
        <w:rPr>
          <w:i/>
        </w:rPr>
        <w:t>Maker's Mark - Sprinkler system</w:t>
      </w:r>
      <w:r w:rsidR="003B3EDF" w:rsidRPr="003B3EDF">
        <w:rPr>
          <w:i/>
        </w:rPr>
        <w:t>.</w:t>
      </w:r>
    </w:p>
    <w:p w:rsidR="000C3A58" w:rsidRDefault="000C3A58"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p>
    <w:p w:rsidR="00E655BA" w:rsidRPr="000C3A58" w:rsidRDefault="00E655B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0C3A58">
        <w:rPr>
          <w:b/>
        </w:rPr>
        <w:t>Bourbon - Bottling</w:t>
      </w:r>
    </w:p>
    <w:p w:rsidR="00EE5495" w:rsidRPr="000C3A58" w:rsidRDefault="00E655BA" w:rsidP="00B906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C3A58">
        <w:t>The bourbon distilleries have such a high output that they can all afford their own bottling line. Even small distilleries such as Maker's Mark or Labrot &amp; Graham have their own lines.</w:t>
      </w:r>
    </w:p>
    <w:p w:rsidR="00E655BA" w:rsidRDefault="00E655BA"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591391" cy="1718852"/>
            <wp:effectExtent l="0" t="0" r="0" b="0"/>
            <wp:docPr id="180" name="Obrázok 180" descr="https://www.whisky.com/fileadmin/_processed_/csm_michters_bottling_4a480b4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www.whisky.com/fileadmin/_processed_/csm_michters_bottling_4a480b4e09.jpg"/>
                    <pic:cNvPicPr>
                      <a:picLocks noChangeAspect="1" noChangeArrowheads="1"/>
                    </pic:cNvPicPr>
                  </pic:nvPicPr>
                  <pic:blipFill>
                    <a:blip r:embed="rId228" cstate="print"/>
                    <a:srcRect/>
                    <a:stretch>
                      <a:fillRect/>
                    </a:stretch>
                  </pic:blipFill>
                  <pic:spPr bwMode="auto">
                    <a:xfrm>
                      <a:off x="0" y="0"/>
                      <a:ext cx="2606271" cy="1728722"/>
                    </a:xfrm>
                    <a:prstGeom prst="rect">
                      <a:avLst/>
                    </a:prstGeom>
                    <a:noFill/>
                    <a:ln w="9525">
                      <a:noFill/>
                      <a:miter lim="800000"/>
                      <a:headEnd/>
                      <a:tailEnd/>
                    </a:ln>
                  </pic:spPr>
                </pic:pic>
              </a:graphicData>
            </a:graphic>
          </wp:inline>
        </w:drawing>
      </w:r>
    </w:p>
    <w:p w:rsidR="00E655BA" w:rsidRDefault="000C3A58"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3B3EDF">
        <w:rPr>
          <w:i/>
        </w:rPr>
        <w:t xml:space="preserve">Obr. </w:t>
      </w:r>
      <w:r w:rsidR="003B3EDF" w:rsidRPr="003B3EDF">
        <w:rPr>
          <w:i/>
        </w:rPr>
        <w:t>77</w:t>
      </w:r>
      <w:r w:rsidRPr="003B3EDF">
        <w:rPr>
          <w:i/>
        </w:rPr>
        <w:t xml:space="preserve"> </w:t>
      </w:r>
      <w:r w:rsidR="00E655BA" w:rsidRPr="003B3EDF">
        <w:rPr>
          <w:i/>
        </w:rPr>
        <w:t xml:space="preserve">Michter's </w:t>
      </w:r>
      <w:r w:rsidR="003B3EDF" w:rsidRPr="003B3EDF">
        <w:rPr>
          <w:i/>
        </w:rPr>
        <w:t>–</w:t>
      </w:r>
      <w:r w:rsidR="00E655BA" w:rsidRPr="003B3EDF">
        <w:rPr>
          <w:i/>
        </w:rPr>
        <w:t xml:space="preserve"> Bottling</w:t>
      </w:r>
      <w:r w:rsidR="003B3EDF" w:rsidRPr="003B3EDF">
        <w:rPr>
          <w:i/>
        </w:rPr>
        <w:t>.</w:t>
      </w:r>
    </w:p>
    <w:p w:rsidR="003B3EDF" w:rsidRPr="003B3EDF" w:rsidRDefault="003B3EDF"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p>
    <w:p w:rsidR="00E655BA" w:rsidRDefault="00E655B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First the selected barrels are brought to the bottling line by truck and emptied over filters. The charcoal pieces that broke away from the barrel walls during maturation are held back by the sieve.</w:t>
      </w:r>
    </w:p>
    <w:p w:rsidR="00E655BA" w:rsidRDefault="00E655BA"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2247577" cy="2368828"/>
            <wp:effectExtent l="0" t="0" r="635" b="0"/>
            <wp:docPr id="183" name="Obrázok 183" descr="https://www.whisky.com/fileadmin/_processed_/csm_jim_beam_opening_the_barrels_f52e7a1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www.whisky.com/fileadmin/_processed_/csm_jim_beam_opening_the_barrels_f52e7a1be2.jpg"/>
                    <pic:cNvPicPr>
                      <a:picLocks noChangeAspect="1" noChangeArrowheads="1"/>
                    </pic:cNvPicPr>
                  </pic:nvPicPr>
                  <pic:blipFill>
                    <a:blip r:embed="rId229" cstate="print"/>
                    <a:srcRect/>
                    <a:stretch>
                      <a:fillRect/>
                    </a:stretch>
                  </pic:blipFill>
                  <pic:spPr bwMode="auto">
                    <a:xfrm>
                      <a:off x="0" y="0"/>
                      <a:ext cx="2252969" cy="2374511"/>
                    </a:xfrm>
                    <a:prstGeom prst="rect">
                      <a:avLst/>
                    </a:prstGeom>
                    <a:noFill/>
                    <a:ln w="9525">
                      <a:noFill/>
                      <a:miter lim="800000"/>
                      <a:headEnd/>
                      <a:tailEnd/>
                    </a:ln>
                  </pic:spPr>
                </pic:pic>
              </a:graphicData>
            </a:graphic>
          </wp:inline>
        </w:drawing>
      </w:r>
      <w:r w:rsidR="00D660A9">
        <w:rPr>
          <w:noProof/>
        </w:rPr>
        <w:drawing>
          <wp:inline distT="0" distB="0" distL="0" distR="0">
            <wp:extent cx="914812" cy="2360967"/>
            <wp:effectExtent l="0" t="0" r="0" b="1270"/>
            <wp:docPr id="301" name="Obrázok 301" descr="Jim Beam White 0,7l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Jim Beam White 0,7l (40%)"/>
                    <pic:cNvPicPr>
                      <a:picLocks noChangeAspect="1" noChangeArrowheads="1"/>
                    </pic:cNvPicPr>
                  </pic:nvPicPr>
                  <pic:blipFill rotWithShape="1">
                    <a:blip r:embed="rId192">
                      <a:extLst>
                        <a:ext uri="{28A0092B-C50C-407E-A947-70E740481C1C}">
                          <a14:useLocalDpi xmlns:a14="http://schemas.microsoft.com/office/drawing/2010/main" val="0"/>
                        </a:ext>
                      </a:extLst>
                    </a:blip>
                    <a:srcRect l="22930" r="30573"/>
                    <a:stretch/>
                  </pic:blipFill>
                  <pic:spPr bwMode="auto">
                    <a:xfrm>
                      <a:off x="0" y="0"/>
                      <a:ext cx="916049" cy="2364158"/>
                    </a:xfrm>
                    <a:prstGeom prst="rect">
                      <a:avLst/>
                    </a:prstGeom>
                    <a:noFill/>
                    <a:ln>
                      <a:noFill/>
                    </a:ln>
                    <a:extLst>
                      <a:ext uri="{53640926-AAD7-44D8-BBD7-CCE9431645EC}">
                        <a14:shadowObscured xmlns:a14="http://schemas.microsoft.com/office/drawing/2010/main"/>
                      </a:ext>
                    </a:extLst>
                  </pic:spPr>
                </pic:pic>
              </a:graphicData>
            </a:graphic>
          </wp:inline>
        </w:drawing>
      </w:r>
    </w:p>
    <w:p w:rsidR="00E655BA" w:rsidRPr="003B3EDF" w:rsidRDefault="000C3A58"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3B3EDF">
        <w:rPr>
          <w:i/>
        </w:rPr>
        <w:t xml:space="preserve">Obr. </w:t>
      </w:r>
      <w:r w:rsidR="003B3EDF" w:rsidRPr="003B3EDF">
        <w:rPr>
          <w:i/>
        </w:rPr>
        <w:t>78</w:t>
      </w:r>
      <w:r w:rsidRPr="003B3EDF">
        <w:rPr>
          <w:i/>
        </w:rPr>
        <w:t xml:space="preserve"> </w:t>
      </w:r>
      <w:r w:rsidR="00E655BA" w:rsidRPr="003B3EDF">
        <w:rPr>
          <w:i/>
        </w:rPr>
        <w:t>Jim Beam - Opening the barrels</w:t>
      </w:r>
      <w:r w:rsidR="003B3EDF" w:rsidRPr="003B3EDF">
        <w:rPr>
          <w:i/>
        </w:rPr>
        <w:t>.</w:t>
      </w:r>
    </w:p>
    <w:p w:rsidR="00E655BA" w:rsidRDefault="00E655BA"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lastRenderedPageBreak/>
        <w:drawing>
          <wp:inline distT="0" distB="0" distL="0" distR="0">
            <wp:extent cx="3530559" cy="1838472"/>
            <wp:effectExtent l="0" t="0" r="0" b="0"/>
            <wp:docPr id="186" name="Obrázok 186" descr="https://www.whisky.com/fileadmin/_processed_/csm_jim_beam__emptying_the_barrels_162cd0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www.whisky.com/fileadmin/_processed_/csm_jim_beam__emptying_the_barrels_162cd08253.jpg"/>
                    <pic:cNvPicPr>
                      <a:picLocks noChangeAspect="1" noChangeArrowheads="1"/>
                    </pic:cNvPicPr>
                  </pic:nvPicPr>
                  <pic:blipFill>
                    <a:blip r:embed="rId230" cstate="print"/>
                    <a:srcRect/>
                    <a:stretch>
                      <a:fillRect/>
                    </a:stretch>
                  </pic:blipFill>
                  <pic:spPr bwMode="auto">
                    <a:xfrm>
                      <a:off x="0" y="0"/>
                      <a:ext cx="3561963" cy="1854825"/>
                    </a:xfrm>
                    <a:prstGeom prst="rect">
                      <a:avLst/>
                    </a:prstGeom>
                    <a:noFill/>
                    <a:ln w="9525">
                      <a:noFill/>
                      <a:miter lim="800000"/>
                      <a:headEnd/>
                      <a:tailEnd/>
                    </a:ln>
                  </pic:spPr>
                </pic:pic>
              </a:graphicData>
            </a:graphic>
          </wp:inline>
        </w:drawing>
      </w:r>
    </w:p>
    <w:p w:rsidR="00E655BA" w:rsidRPr="003B3EDF" w:rsidRDefault="000C3A58"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3B3EDF">
        <w:rPr>
          <w:i/>
        </w:rPr>
        <w:t xml:space="preserve">Obr. </w:t>
      </w:r>
      <w:r w:rsidR="003B3EDF" w:rsidRPr="003B3EDF">
        <w:rPr>
          <w:i/>
        </w:rPr>
        <w:t>79</w:t>
      </w:r>
      <w:r w:rsidRPr="003B3EDF">
        <w:rPr>
          <w:i/>
        </w:rPr>
        <w:t xml:space="preserve"> </w:t>
      </w:r>
      <w:r w:rsidR="00E655BA" w:rsidRPr="003B3EDF">
        <w:rPr>
          <w:i/>
        </w:rPr>
        <w:t>Jim Beam - Emptying the barrels</w:t>
      </w:r>
      <w:r w:rsidR="003B3EDF" w:rsidRPr="003B3EDF">
        <w:rPr>
          <w:i/>
        </w:rPr>
        <w:t>.</w:t>
      </w:r>
    </w:p>
    <w:p w:rsid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655BA" w:rsidRDefault="00E655B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The Bourbon is pumped into a storage vat and from there fed to the bottling line.</w:t>
      </w:r>
    </w:p>
    <w:p w:rsidR="00E655BA" w:rsidRDefault="00E655BA"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097332" cy="1856005"/>
            <wp:effectExtent l="0" t="0" r="8255" b="0"/>
            <wp:docPr id="189" name="Obrázok 189" descr="https://www.whisky.com/fileadmin/_processed_/csm_wild_turkey_bottling_line_e984667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www.whisky.com/fileadmin/_processed_/csm_wild_turkey_bottling_line_e984667a0f.jpg"/>
                    <pic:cNvPicPr>
                      <a:picLocks noChangeAspect="1" noChangeArrowheads="1"/>
                    </pic:cNvPicPr>
                  </pic:nvPicPr>
                  <pic:blipFill>
                    <a:blip r:embed="rId231" cstate="print"/>
                    <a:srcRect/>
                    <a:stretch>
                      <a:fillRect/>
                    </a:stretch>
                  </pic:blipFill>
                  <pic:spPr bwMode="auto">
                    <a:xfrm>
                      <a:off x="0" y="0"/>
                      <a:ext cx="3114432" cy="1866252"/>
                    </a:xfrm>
                    <a:prstGeom prst="rect">
                      <a:avLst/>
                    </a:prstGeom>
                    <a:noFill/>
                    <a:ln w="9525">
                      <a:noFill/>
                      <a:miter lim="800000"/>
                      <a:headEnd/>
                      <a:tailEnd/>
                    </a:ln>
                  </pic:spPr>
                </pic:pic>
              </a:graphicData>
            </a:graphic>
          </wp:inline>
        </w:drawing>
      </w:r>
    </w:p>
    <w:p w:rsidR="00E655BA" w:rsidRPr="003B3EDF" w:rsidRDefault="000C3A58" w:rsidP="003B3EDF">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3B3EDF">
        <w:rPr>
          <w:i/>
        </w:rPr>
        <w:t xml:space="preserve">Obr. </w:t>
      </w:r>
      <w:r w:rsidR="003B3EDF" w:rsidRPr="003B3EDF">
        <w:rPr>
          <w:i/>
        </w:rPr>
        <w:t>80</w:t>
      </w:r>
      <w:r w:rsidRPr="003B3EDF">
        <w:rPr>
          <w:i/>
        </w:rPr>
        <w:t xml:space="preserve"> </w:t>
      </w:r>
      <w:r w:rsidR="00E655BA" w:rsidRPr="003B3EDF">
        <w:rPr>
          <w:i/>
        </w:rPr>
        <w:t>Wild Turkey - Bottling line</w:t>
      </w:r>
      <w:r w:rsidR="003B3EDF" w:rsidRPr="003B3EDF">
        <w:rPr>
          <w:i/>
        </w:rPr>
        <w:t>.</w:t>
      </w:r>
    </w:p>
    <w:p w:rsidR="003B3EDF" w:rsidRDefault="003B3EDF"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655BA" w:rsidRDefault="00E655BA" w:rsidP="00ED1497">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pPr>
      <w:r>
        <w:rPr>
          <w:noProof/>
        </w:rPr>
        <w:drawing>
          <wp:inline distT="0" distB="0" distL="0" distR="0">
            <wp:extent cx="3054383" cy="1991772"/>
            <wp:effectExtent l="0" t="0" r="0" b="8890"/>
            <wp:docPr id="192" name="Obrázok 192" descr="https://www.whisky.com/fileadmin/_processed_/csm_brown_forman_packaging_2bbe2992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www.whisky.com/fileadmin/_processed_/csm_brown_forman_packaging_2bbe2992a7.jpg"/>
                    <pic:cNvPicPr>
                      <a:picLocks noChangeAspect="1" noChangeArrowheads="1"/>
                    </pic:cNvPicPr>
                  </pic:nvPicPr>
                  <pic:blipFill>
                    <a:blip r:embed="rId232" cstate="print"/>
                    <a:srcRect/>
                    <a:stretch>
                      <a:fillRect/>
                    </a:stretch>
                  </pic:blipFill>
                  <pic:spPr bwMode="auto">
                    <a:xfrm>
                      <a:off x="0" y="0"/>
                      <a:ext cx="3073629" cy="2004323"/>
                    </a:xfrm>
                    <a:prstGeom prst="rect">
                      <a:avLst/>
                    </a:prstGeom>
                    <a:noFill/>
                    <a:ln w="9525">
                      <a:noFill/>
                      <a:miter lim="800000"/>
                      <a:headEnd/>
                      <a:tailEnd/>
                    </a:ln>
                  </pic:spPr>
                </pic:pic>
              </a:graphicData>
            </a:graphic>
          </wp:inline>
        </w:drawing>
      </w:r>
    </w:p>
    <w:p w:rsidR="00E655BA" w:rsidRPr="00ED1497" w:rsidRDefault="000C3A58" w:rsidP="00ED1497">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i/>
        </w:rPr>
      </w:pPr>
      <w:r w:rsidRPr="00ED1497">
        <w:rPr>
          <w:i/>
        </w:rPr>
        <w:t xml:space="preserve">Obr. </w:t>
      </w:r>
      <w:r w:rsidR="00ED1497" w:rsidRPr="00ED1497">
        <w:rPr>
          <w:i/>
        </w:rPr>
        <w:t>81</w:t>
      </w:r>
      <w:r w:rsidRPr="00ED1497">
        <w:rPr>
          <w:i/>
        </w:rPr>
        <w:t xml:space="preserve"> </w:t>
      </w:r>
      <w:r w:rsidR="00E655BA" w:rsidRPr="00ED1497">
        <w:rPr>
          <w:i/>
        </w:rPr>
        <w:t xml:space="preserve">Brown Forman </w:t>
      </w:r>
      <w:r w:rsidR="00ED1497" w:rsidRPr="00ED1497">
        <w:rPr>
          <w:i/>
        </w:rPr>
        <w:t>–</w:t>
      </w:r>
      <w:r w:rsidR="00E655BA" w:rsidRPr="00ED1497">
        <w:rPr>
          <w:i/>
        </w:rPr>
        <w:t xml:space="preserve"> packaging</w:t>
      </w:r>
      <w:r w:rsidR="00ED1497" w:rsidRPr="00ED1497">
        <w:rPr>
          <w:i/>
        </w:rPr>
        <w:t>.</w:t>
      </w:r>
    </w:p>
    <w:p w:rsidR="00ED1497" w:rsidRDefault="00ED1497"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655BA" w:rsidRDefault="00E655BA" w:rsidP="00B90609">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American whiskey is bottled in a variety of bottle sizes, shapes and materials. Typical sizes are 0.2 litres (flat bottle), 0.7 litres (Europe), 0.75 litres (US market, Japan), 1.0 litres (duty-free) and 1.89 litres (half gallon). The bottles for mass products are more and more made out of plastic (PET).</w:t>
      </w:r>
    </w:p>
    <w:p w:rsidR="00315277" w:rsidRPr="00EC0E07" w:rsidRDefault="00315277" w:rsidP="00EC0E07"/>
    <w:p w:rsidR="00136199" w:rsidRPr="00EC0E07" w:rsidRDefault="00EC0E0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EC0E07">
        <w:rPr>
          <w:b/>
          <w:sz w:val="40"/>
          <w:szCs w:val="40"/>
        </w:rPr>
        <w:t>RIASY (ALGAE)</w:t>
      </w:r>
    </w:p>
    <w:p w:rsidR="00136199" w:rsidRP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Algae (singular alga) are a very large and diverse group of simple, typically </w:t>
      </w:r>
      <w:hyperlink r:id="rId233" w:tooltip="Autotrophic" w:history="1">
        <w:r w:rsidRPr="000D3B79">
          <w:rPr>
            <w:rStyle w:val="Hypertextovprepojenie"/>
            <w:color w:val="auto"/>
            <w:u w:val="none"/>
          </w:rPr>
          <w:t>autotrophic</w:t>
        </w:r>
      </w:hyperlink>
      <w:r w:rsidRPr="000D3B79">
        <w:t xml:space="preserve"> organisms, ranging from </w:t>
      </w:r>
      <w:hyperlink r:id="rId234" w:tooltip="Unicellular" w:history="1">
        <w:r w:rsidRPr="000D3B79">
          <w:rPr>
            <w:rStyle w:val="Hypertextovprepojenie"/>
            <w:color w:val="auto"/>
            <w:u w:val="none"/>
          </w:rPr>
          <w:t>unicellular</w:t>
        </w:r>
      </w:hyperlink>
      <w:r w:rsidRPr="000D3B79">
        <w:t xml:space="preserve"> to </w:t>
      </w:r>
      <w:hyperlink r:id="rId235" w:tooltip="Multicellular" w:history="1">
        <w:r w:rsidRPr="000D3B79">
          <w:rPr>
            <w:rStyle w:val="Hypertextovprepojenie"/>
            <w:color w:val="auto"/>
            <w:u w:val="none"/>
          </w:rPr>
          <w:t>multicellular</w:t>
        </w:r>
      </w:hyperlink>
      <w:r w:rsidRPr="000D3B79">
        <w:t xml:space="preserve"> forms, such as the </w:t>
      </w:r>
      <w:hyperlink r:id="rId236" w:tooltip="Macrocystis pyrifera" w:history="1">
        <w:r w:rsidRPr="000D3B79">
          <w:rPr>
            <w:rStyle w:val="Hypertextovprepojenie"/>
            <w:color w:val="auto"/>
            <w:u w:val="none"/>
          </w:rPr>
          <w:t>giant kelps</w:t>
        </w:r>
      </w:hyperlink>
      <w:r w:rsidRPr="000D3B79">
        <w:t xml:space="preserve"> that grow to 65 meters in length. Most are </w:t>
      </w:r>
      <w:hyperlink r:id="rId237" w:tooltip="Photosynthesis" w:history="1">
        <w:r w:rsidRPr="000D3B79">
          <w:rPr>
            <w:rStyle w:val="Hypertextovprepojenie"/>
            <w:color w:val="auto"/>
            <w:u w:val="none"/>
          </w:rPr>
          <w:t>photosynthetic</w:t>
        </w:r>
      </w:hyperlink>
      <w:r w:rsidRPr="000D3B79">
        <w:t xml:space="preserve"> like </w:t>
      </w:r>
      <w:hyperlink r:id="rId238" w:tooltip="Plant" w:history="1">
        <w:r w:rsidRPr="000D3B79">
          <w:rPr>
            <w:rStyle w:val="Hypertextovprepojenie"/>
            <w:color w:val="auto"/>
            <w:u w:val="none"/>
          </w:rPr>
          <w:t>plants</w:t>
        </w:r>
      </w:hyperlink>
      <w:r w:rsidRPr="000D3B79">
        <w:t xml:space="preserve">, and "simple" because they lack the </w:t>
      </w:r>
      <w:r w:rsidRPr="000D3B79">
        <w:lastRenderedPageBreak/>
        <w:t xml:space="preserve">many distinct cell and organ types found in </w:t>
      </w:r>
      <w:hyperlink r:id="rId239" w:tooltip="Embryophyte" w:history="1">
        <w:r w:rsidRPr="000D3B79">
          <w:rPr>
            <w:rStyle w:val="Hypertextovprepojenie"/>
            <w:color w:val="auto"/>
            <w:u w:val="none"/>
          </w:rPr>
          <w:t>land plants</w:t>
        </w:r>
      </w:hyperlink>
      <w:r w:rsidRPr="000D3B79">
        <w:t xml:space="preserve">. The largest and most complex marine forms are called </w:t>
      </w:r>
      <w:hyperlink r:id="rId240" w:tooltip="Seaweed" w:history="1">
        <w:r w:rsidRPr="000D3B79">
          <w:rPr>
            <w:rStyle w:val="Hypertextovprepojenie"/>
            <w:color w:val="auto"/>
            <w:u w:val="none"/>
          </w:rPr>
          <w:t>seaweeds</w:t>
        </w:r>
      </w:hyperlink>
      <w:r w:rsidRPr="000D3B79">
        <w:t>.</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136199" w:rsidRP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The term algae is now restricted to </w:t>
      </w:r>
      <w:hyperlink r:id="rId241" w:tooltip="Eukaryote" w:history="1">
        <w:r w:rsidRPr="000D3B79">
          <w:rPr>
            <w:rStyle w:val="Hypertextovprepojenie"/>
            <w:color w:val="auto"/>
            <w:u w:val="none"/>
          </w:rPr>
          <w:t>eukaryotic</w:t>
        </w:r>
      </w:hyperlink>
      <w:r w:rsidRPr="000D3B79">
        <w:t xml:space="preserve"> organisms</w:t>
      </w:r>
      <w:r w:rsidR="000D3B79" w:rsidRPr="000D3B79">
        <w:t>.</w:t>
      </w:r>
      <w:r w:rsidRPr="000D3B79">
        <w:t xml:space="preserve"> All true algae therefore have a </w:t>
      </w:r>
      <w:hyperlink r:id="rId242" w:tooltip="Cell nucleus" w:history="1">
        <w:r w:rsidRPr="000D3B79">
          <w:rPr>
            <w:rStyle w:val="Hypertextovprepojenie"/>
            <w:color w:val="auto"/>
            <w:u w:val="none"/>
          </w:rPr>
          <w:t>nucleus</w:t>
        </w:r>
      </w:hyperlink>
      <w:r w:rsidRPr="000D3B79">
        <w:t xml:space="preserve"> enclosed within a </w:t>
      </w:r>
      <w:hyperlink r:id="rId243" w:tooltip="Nuclear membrane" w:history="1">
        <w:r w:rsidRPr="000D3B79">
          <w:rPr>
            <w:rStyle w:val="Hypertextovprepojenie"/>
            <w:color w:val="auto"/>
            <w:u w:val="none"/>
          </w:rPr>
          <w:t>membrane</w:t>
        </w:r>
      </w:hyperlink>
      <w:r w:rsidRPr="000D3B79">
        <w:t xml:space="preserve"> and </w:t>
      </w:r>
      <w:hyperlink r:id="rId244" w:tooltip="Plastid" w:history="1">
        <w:r w:rsidRPr="000D3B79">
          <w:rPr>
            <w:rStyle w:val="Hypertextovprepojenie"/>
            <w:color w:val="auto"/>
            <w:u w:val="none"/>
          </w:rPr>
          <w:t>plastids</w:t>
        </w:r>
      </w:hyperlink>
      <w:r w:rsidRPr="000D3B79">
        <w:t xml:space="preserve"> bound in one or more membranes.</w:t>
      </w:r>
      <w:hyperlink r:id="rId245" w:anchor="cite_note-IntroBot-3" w:history="1"/>
      <w:r w:rsidRPr="000D3B79">
        <w:t xml:space="preserve"> Algae constitute a </w:t>
      </w:r>
      <w:hyperlink r:id="rId246" w:tooltip="Paraphyletic" w:history="1">
        <w:r w:rsidRPr="000D3B79">
          <w:rPr>
            <w:rStyle w:val="Hypertextovprepojenie"/>
            <w:color w:val="auto"/>
            <w:u w:val="none"/>
          </w:rPr>
          <w:t>paraphyletic</w:t>
        </w:r>
      </w:hyperlink>
      <w:r w:rsidRPr="000D3B79">
        <w:t xml:space="preserve"> and </w:t>
      </w:r>
      <w:hyperlink r:id="rId247" w:tooltip="Polyphyletic" w:history="1">
        <w:r w:rsidRPr="000D3B79">
          <w:rPr>
            <w:rStyle w:val="Hypertextovprepojenie"/>
            <w:color w:val="auto"/>
            <w:u w:val="none"/>
          </w:rPr>
          <w:t>polyphyletic</w:t>
        </w:r>
      </w:hyperlink>
      <w:r w:rsidRPr="000D3B79">
        <w:t xml:space="preserve"> group, as they do not include all the descendants of the </w:t>
      </w:r>
      <w:hyperlink r:id="rId248" w:tooltip="Last universal ancestor" w:history="1">
        <w:r w:rsidRPr="000D3B79">
          <w:rPr>
            <w:rStyle w:val="Hypertextovprepojenie"/>
            <w:color w:val="auto"/>
            <w:u w:val="none"/>
          </w:rPr>
          <w:t>last universal ancestor</w:t>
        </w:r>
      </w:hyperlink>
      <w:r w:rsidRPr="000D3B79">
        <w:t xml:space="preserve"> nor do they all descend from a common algal ancestor, although their plastids seem to have a single origin. </w:t>
      </w:r>
      <w:hyperlink r:id="rId249" w:tooltip="Diatoms" w:history="1">
        <w:r w:rsidRPr="000D3B79">
          <w:rPr>
            <w:rStyle w:val="Hypertextovprepojenie"/>
            <w:color w:val="auto"/>
            <w:u w:val="none"/>
          </w:rPr>
          <w:t>Diatoms</w:t>
        </w:r>
      </w:hyperlink>
      <w:r w:rsidRPr="000D3B79">
        <w:t xml:space="preserve"> are also examples of algae.</w:t>
      </w: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298183" cy="2890498"/>
            <wp:effectExtent l="0" t="0" r="0" b="5715"/>
            <wp:docPr id="41" name="Obrázok 1" descr="File:15 3kle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15 3klein2.jpg"/>
                    <pic:cNvPicPr>
                      <a:picLocks noChangeAspect="1" noChangeArrowheads="1"/>
                    </pic:cNvPicPr>
                  </pic:nvPicPr>
                  <pic:blipFill>
                    <a:blip r:embed="rId250" cstate="print"/>
                    <a:srcRect/>
                    <a:stretch>
                      <a:fillRect/>
                    </a:stretch>
                  </pic:blipFill>
                  <pic:spPr bwMode="auto">
                    <a:xfrm>
                      <a:off x="0" y="0"/>
                      <a:ext cx="3309203" cy="2900156"/>
                    </a:xfrm>
                    <a:prstGeom prst="rect">
                      <a:avLst/>
                    </a:prstGeom>
                    <a:noFill/>
                    <a:ln w="9525">
                      <a:noFill/>
                      <a:miter lim="800000"/>
                      <a:headEnd/>
                      <a:tailEnd/>
                    </a:ln>
                  </pic:spPr>
                </pic:pic>
              </a:graphicData>
            </a:graphic>
          </wp:inline>
        </w:drawing>
      </w:r>
    </w:p>
    <w:p w:rsidR="00136199" w:rsidRPr="00BD45B3"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 xml:space="preserve">Obr. </w:t>
      </w:r>
      <w:r w:rsidR="00BD45B3" w:rsidRPr="00BD45B3">
        <w:rPr>
          <w:i/>
        </w:rPr>
        <w:t>82</w:t>
      </w:r>
      <w:r w:rsidRPr="00BD45B3">
        <w:rPr>
          <w:i/>
        </w:rPr>
        <w:t xml:space="preserve"> </w:t>
      </w:r>
      <w:r w:rsidR="00136199" w:rsidRPr="00BD45B3">
        <w:rPr>
          <w:i/>
        </w:rPr>
        <w:t xml:space="preserve">The microalgae </w:t>
      </w:r>
      <w:hyperlink r:id="rId251" w:tooltip="Nannochloropsis" w:history="1">
        <w:r w:rsidR="00136199" w:rsidRPr="00BD45B3">
          <w:rPr>
            <w:rStyle w:val="Hypertextovprepojenie"/>
            <w:i/>
            <w:iCs/>
          </w:rPr>
          <w:t>Nannochloropsis</w:t>
        </w:r>
      </w:hyperlink>
      <w:r w:rsidR="00136199" w:rsidRPr="00BD45B3">
        <w:rPr>
          <w:i/>
        </w:rPr>
        <w:t xml:space="preserve"> sp., viewed under a light microscope</w:t>
      </w:r>
      <w:r w:rsidR="00BD45B3" w:rsidRPr="00BD45B3">
        <w:rPr>
          <w:i/>
        </w:rPr>
        <w:t>.</w:t>
      </w: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Algae exhibit a wide range of reproductive strategies, from simple, </w:t>
      </w:r>
      <w:hyperlink r:id="rId252" w:tooltip="Asexual" w:history="1">
        <w:r>
          <w:rPr>
            <w:rStyle w:val="Hypertextovprepojenie"/>
          </w:rPr>
          <w:t>asexual</w:t>
        </w:r>
      </w:hyperlink>
      <w:r>
        <w:t xml:space="preserve"> cell division to complex forms of </w:t>
      </w:r>
      <w:hyperlink r:id="rId253" w:tooltip="Sexual reproduction" w:history="1">
        <w:r>
          <w:rPr>
            <w:rStyle w:val="Hypertextovprepojenie"/>
          </w:rPr>
          <w:t>sexual reproduction</w:t>
        </w:r>
      </w:hyperlink>
      <w:r>
        <w:t>.</w:t>
      </w: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Pr>
          <w:b/>
          <w:bCs/>
        </w:rPr>
        <w:t>Microphytes</w:t>
      </w:r>
      <w:r>
        <w:t xml:space="preserve"> or </w:t>
      </w:r>
      <w:r>
        <w:rPr>
          <w:b/>
          <w:bCs/>
        </w:rPr>
        <w:t>microalgae</w:t>
      </w:r>
      <w:r>
        <w:t xml:space="preserve"> </w:t>
      </w:r>
    </w:p>
    <w:p w:rsid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are microscopic </w:t>
      </w:r>
      <w:hyperlink r:id="rId254" w:tooltip="Algae" w:history="1">
        <w:r>
          <w:rPr>
            <w:rStyle w:val="Hypertextovprepojenie"/>
          </w:rPr>
          <w:t>algae</w:t>
        </w:r>
      </w:hyperlink>
      <w:r>
        <w:t xml:space="preserve">, typically found in </w:t>
      </w:r>
      <w:hyperlink r:id="rId255" w:tooltip="Freshwater" w:history="1">
        <w:r>
          <w:rPr>
            <w:rStyle w:val="Hypertextovprepojenie"/>
          </w:rPr>
          <w:t>freshwater</w:t>
        </w:r>
      </w:hyperlink>
      <w:r>
        <w:t xml:space="preserve"> and </w:t>
      </w:r>
      <w:hyperlink r:id="rId256" w:tooltip="Marine (ocean)" w:history="1">
        <w:r>
          <w:rPr>
            <w:rStyle w:val="Hypertextovprepojenie"/>
          </w:rPr>
          <w:t>marine</w:t>
        </w:r>
      </w:hyperlink>
      <w:r>
        <w:t xml:space="preserve"> systems.</w:t>
      </w:r>
      <w:r w:rsidR="000D3B79">
        <w:rPr>
          <w:vertAlign w:val="superscript"/>
        </w:rPr>
        <w:t xml:space="preserve"> </w:t>
      </w:r>
      <w:r>
        <w:t xml:space="preserve">They are unicellular species which exist individually, or in chains or groups.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136199" w:rsidRP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Depending on the species, their sizes can range from a few micrometers (µm) to a few hundreds of micrometers. Unlike higher plants, microalgae do not have roots, stems and leaves. Microalgae, capable of performing photosynthesis, are important for life on earth; they </w:t>
      </w:r>
      <w:r w:rsidRPr="000D3B79">
        <w:t>produce approximately half of the atmospheric oxygen and use simultaneously the greenhouse gas carbon dioxide to grow photoautotrophically.</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The </w:t>
      </w:r>
      <w:hyperlink r:id="rId257" w:tooltip="Biodiversity" w:history="1">
        <w:r w:rsidRPr="000D3B79">
          <w:rPr>
            <w:rStyle w:val="Hypertextovprepojenie"/>
            <w:color w:val="auto"/>
            <w:u w:val="none"/>
          </w:rPr>
          <w:t>biodiversity</w:t>
        </w:r>
      </w:hyperlink>
      <w:r w:rsidRPr="000D3B79">
        <w:t xml:space="preserve"> of microalgae is enormous and they represent an almost untapped resource. It has been estimated that about 200,000-800,000 species exist of which about 50,000 species are described. Over 15,000 novel compounds originating from algal biomass have been chemically determined (Cardozo et al. 2007).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D3B7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Most of these microalgae species produce unique products like</w:t>
      </w:r>
      <w:r w:rsidR="000D3B79">
        <w: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hyperlink r:id="rId258" w:tooltip="Carotenoid" w:history="1">
        <w:r w:rsidR="00136199" w:rsidRPr="000D3B79">
          <w:rPr>
            <w:rStyle w:val="Hypertextovprepojenie"/>
            <w:color w:val="auto"/>
            <w:u w:val="none"/>
          </w:rPr>
          <w:t>carotenoids</w:t>
        </w:r>
      </w:hyperlink>
      <w:r w:rsidR="00136199" w:rsidRPr="000D3B79">
        <w: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w:t>
      </w:r>
      <w:r w:rsidR="00136199" w:rsidRPr="000D3B79">
        <w:t xml:space="preserve"> </w:t>
      </w:r>
      <w:hyperlink r:id="rId259" w:tooltip="Antioxidant" w:history="1">
        <w:r w:rsidR="00136199" w:rsidRPr="000D3B79">
          <w:rPr>
            <w:rStyle w:val="Hypertextovprepojenie"/>
            <w:color w:val="auto"/>
            <w:u w:val="none"/>
          </w:rPr>
          <w:t>antioxidants</w:t>
        </w:r>
      </w:hyperlink>
      <w:r w:rsidR="00136199" w:rsidRPr="000D3B79">
        <w: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w:t>
      </w:r>
      <w:r w:rsidR="00136199" w:rsidRPr="000D3B79">
        <w:t xml:space="preserve"> </w:t>
      </w:r>
      <w:hyperlink r:id="rId260" w:tooltip="Fatty acid" w:history="1">
        <w:r w:rsidR="00136199" w:rsidRPr="000D3B79">
          <w:rPr>
            <w:rStyle w:val="Hypertextovprepojenie"/>
            <w:color w:val="auto"/>
            <w:u w:val="none"/>
          </w:rPr>
          <w:t>fatty acids</w:t>
        </w:r>
      </w:hyperlink>
      <w:r w:rsidR="00136199" w:rsidRPr="000D3B79">
        <w:t xml:space="preserve">,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lastRenderedPageBreak/>
        <w:t xml:space="preserve">- </w:t>
      </w:r>
      <w:hyperlink r:id="rId261" w:tooltip="Enzyme" w:history="1">
        <w:r w:rsidR="00136199" w:rsidRPr="000D3B79">
          <w:rPr>
            <w:rStyle w:val="Hypertextovprepojenie"/>
            <w:color w:val="auto"/>
            <w:u w:val="none"/>
          </w:rPr>
          <w:t>enzymes</w:t>
        </w:r>
      </w:hyperlink>
      <w:r w:rsidR="00136199" w:rsidRPr="000D3B79">
        <w:t xml:space="preserve">,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hyperlink r:id="rId262" w:tooltip="Polymer" w:history="1">
        <w:r w:rsidR="00136199" w:rsidRPr="000D3B79">
          <w:rPr>
            <w:rStyle w:val="Hypertextovprepojenie"/>
            <w:color w:val="auto"/>
            <w:u w:val="none"/>
          </w:rPr>
          <w:t>polymers</w:t>
        </w:r>
      </w:hyperlink>
      <w:r w:rsidR="00136199" w:rsidRPr="000D3B79">
        <w:t xml:space="preserve">,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hyperlink r:id="rId263" w:tooltip="Peptide" w:history="1">
        <w:r w:rsidR="00136199" w:rsidRPr="000D3B79">
          <w:rPr>
            <w:rStyle w:val="Hypertextovprepojenie"/>
            <w:color w:val="auto"/>
            <w:u w:val="none"/>
          </w:rPr>
          <w:t>peptides</w:t>
        </w:r>
      </w:hyperlink>
      <w:r w:rsidR="00136199" w:rsidRPr="000D3B79">
        <w: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w:t>
      </w:r>
      <w:r w:rsidR="009F0F49" w:rsidRPr="000D3B79">
        <w:t xml:space="preserve"> </w:t>
      </w:r>
      <w:hyperlink r:id="rId264" w:tooltip="Pharmaceuticals" w:history="1">
        <w:r w:rsidR="009F0F49" w:rsidRPr="000D3B79">
          <w:rPr>
            <w:rStyle w:val="Hypertextovprepojenie"/>
            <w:color w:val="auto"/>
            <w:u w:val="none"/>
          </w:rPr>
          <w:t>pharmaceuticals</w:t>
        </w:r>
      </w:hyperlink>
      <w:r w:rsidR="009F0F49" w:rsidRPr="000D3B79">
        <w: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w:t>
      </w:r>
      <w:r w:rsidR="009F0F49" w:rsidRPr="000D3B79">
        <w:t xml:space="preserve"> algal fuel, </w:t>
      </w:r>
    </w:p>
    <w:p w:rsidR="009F0F4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009F0F49" w:rsidRPr="000D3B79">
        <w:t xml:space="preserve">used as a means of </w:t>
      </w:r>
      <w:hyperlink r:id="rId265" w:tooltip="Pollution control" w:history="1">
        <w:r w:rsidR="009F0F49" w:rsidRPr="000D3B79">
          <w:rPr>
            <w:rStyle w:val="Hypertextovprepojenie"/>
            <w:color w:val="auto"/>
            <w:u w:val="none"/>
          </w:rPr>
          <w:t>pollution control</w:t>
        </w:r>
      </w:hyperlink>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0D3B79">
        <w:rPr>
          <w:b/>
        </w:rPr>
        <w:t>GROWING, HARVESTING, AND PROCESSING ALGAE</w:t>
      </w: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Most growers prefer monocultural production and go to considerable lengths to maintain the purity of their cultures. With mixed cultures, one species comes to dominate over time and if a non-dominant species is believed to have particular value, it is necessary to obtain pure cultures in order to cultivate this species. Individual species cultures are also needed for research purposes.</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A common method of obtaining pure cultures is </w:t>
      </w:r>
      <w:hyperlink r:id="rId266" w:tooltip="Serial dilution" w:history="1">
        <w:r w:rsidRPr="000D3B79">
          <w:rPr>
            <w:rStyle w:val="Hypertextovprepojenie"/>
            <w:color w:val="auto"/>
            <w:u w:val="none"/>
          </w:rPr>
          <w:t>serial dilution</w:t>
        </w:r>
      </w:hyperlink>
      <w:r w:rsidRPr="000D3B79">
        <w:t>. Cultivators dilute either a wild sample or a lab sample containing the desired algae with filtered water and introduce small aliquots (measures of this solution) into a large number of small growing containers. Dilution follows a microscopic examination of the source culture that predicts that a few of the growing containers contain a single cell of the desired species. Following a suitable period on a light table, cultivators again use the microscope to identify containers to start larger cultures.</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Another approach is to use a special medium which excludes other organisms, including invasive algae. For example, </w:t>
      </w:r>
      <w:hyperlink r:id="rId267" w:tooltip="Dunaliella" w:history="1">
        <w:r w:rsidRPr="000D3B79">
          <w:rPr>
            <w:rStyle w:val="Hypertextovprepojenie"/>
            <w:color w:val="auto"/>
            <w:u w:val="none"/>
          </w:rPr>
          <w:t>Dunaliella</w:t>
        </w:r>
      </w:hyperlink>
      <w:r w:rsidRPr="000D3B79">
        <w:t xml:space="preserve"> is a commonly grown genus of microalgae which flourishes in extremely salty water that few other organisms can tolerate.</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Alternatively, mixed algae cultures can work well for larval </w:t>
      </w:r>
      <w:hyperlink r:id="rId268" w:tooltip="Mollusks" w:history="1">
        <w:r w:rsidRPr="000D3B79">
          <w:rPr>
            <w:rStyle w:val="Hypertextovprepojenie"/>
            <w:color w:val="auto"/>
            <w:u w:val="none"/>
          </w:rPr>
          <w:t>mollusks</w:t>
        </w:r>
      </w:hyperlink>
      <w:r w:rsidRPr="000D3B79">
        <w:t xml:space="preserve">. First, the cultivator filters the sea water to remove algae which are too large for the </w:t>
      </w:r>
      <w:hyperlink r:id="rId269" w:tooltip="Larva" w:history="1">
        <w:r w:rsidRPr="000D3B79">
          <w:rPr>
            <w:rStyle w:val="Hypertextovprepojenie"/>
            <w:color w:val="auto"/>
            <w:u w:val="none"/>
          </w:rPr>
          <w:t>larvae</w:t>
        </w:r>
      </w:hyperlink>
      <w:r w:rsidRPr="000D3B79">
        <w:t xml:space="preserve"> to eat. Next, the cultivator adds nutrients and possibly </w:t>
      </w:r>
      <w:hyperlink r:id="rId270" w:tooltip="Aerated waters" w:history="1">
        <w:r w:rsidRPr="000D3B79">
          <w:rPr>
            <w:rStyle w:val="Hypertextovprepojenie"/>
            <w:color w:val="auto"/>
            <w:u w:val="none"/>
          </w:rPr>
          <w:t>aerates</w:t>
        </w:r>
      </w:hyperlink>
      <w:r w:rsidRPr="000D3B79">
        <w:t xml:space="preserve"> the result. After one or two days in a greenhouse or outdoors, the resulting thin soup of mixed algae is ready for the larvae. An advantage of this method is low maintenance.</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0D3B79">
        <w:rPr>
          <w:b/>
        </w:rPr>
        <w:t>Growing algae</w:t>
      </w:r>
    </w:p>
    <w:p w:rsid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Water, </w:t>
      </w:r>
      <w:hyperlink r:id="rId271" w:tooltip="Carbon dioxide" w:history="1">
        <w:r w:rsidRPr="000D3B79">
          <w:rPr>
            <w:rStyle w:val="Hypertextovprepojenie"/>
          </w:rPr>
          <w:t>carbon dioxide</w:t>
        </w:r>
      </w:hyperlink>
      <w:r w:rsidRPr="000D3B79">
        <w:t xml:space="preserve">, minerals and light are all important factors in cultivation, and different algae have different requirements. The basic reaction for algae growth in water is </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0D3B79">
        <w:rPr>
          <w:b/>
        </w:rPr>
        <w:t>carbon dioxide + light energy + water = glucose + oxygen + water</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This is called </w:t>
      </w:r>
      <w:hyperlink r:id="rId272" w:tooltip="Autotrophic" w:history="1">
        <w:r w:rsidRPr="000D3B79">
          <w:rPr>
            <w:rStyle w:val="Hypertextovprepojenie"/>
            <w:color w:val="auto"/>
            <w:u w:val="none"/>
          </w:rPr>
          <w:t>autotrophic</w:t>
        </w:r>
      </w:hyperlink>
      <w:r w:rsidRPr="000D3B79">
        <w:t xml:space="preserve"> growth. It is also possible to grow certain types of algae without light, these types of algae consume sugars (such as glucose). This is called </w:t>
      </w:r>
      <w:hyperlink r:id="rId273" w:tooltip="Heterotrophic" w:history="1">
        <w:r w:rsidRPr="000D3B79">
          <w:rPr>
            <w:rStyle w:val="Hypertextovprepojenie"/>
            <w:color w:val="auto"/>
            <w:u w:val="none"/>
          </w:rPr>
          <w:t>heterotrophic</w:t>
        </w:r>
      </w:hyperlink>
      <w:r w:rsidRPr="000D3B79">
        <w:t xml:space="preserve"> growth.</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0D3B79">
        <w:rPr>
          <w:b/>
        </w:rPr>
        <w:t>Temperature</w:t>
      </w: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0D3B79">
        <w:t xml:space="preserve">The water must be in a temperature range that will support the specific algal species being grown mostly between 15 and 35 </w:t>
      </w:r>
      <w:r w:rsidR="000D3B79">
        <w:t>°</w:t>
      </w:r>
      <w:r w:rsidRPr="000D3B79">
        <w:t>C.</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0D3B79">
        <w:rPr>
          <w:b/>
        </w:rPr>
        <w:t>Light and mixing</w:t>
      </w: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In a typical algal-cultivation system, such as an open pond, light only penetrates the top 3 to 4 inches (76–102 mm) of the water, though this depends on the algae density. As the algae grow and multiply, the culture becomes so dense that it blocks light from reaching deeper into the water. Direct sunlight is too strong for most algae, which can use only about  1⁄10 the amount of light they receive from direct sunlight; however, exposing an algae culture to direct sunlight </w:t>
      </w:r>
      <w:r w:rsidRPr="000D3B79">
        <w:lastRenderedPageBreak/>
        <w:t>(rather than shading it) is often the best course for strong growth, as the algae underneath the surface get more light.</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To use deeper ponds, growers agitate the water, circulating the algae so that it does not remain on the surface. </w:t>
      </w:r>
      <w:hyperlink r:id="rId274" w:tooltip="Paddlewheel aerator" w:history="1">
        <w:r w:rsidRPr="000D3B79">
          <w:rPr>
            <w:rStyle w:val="Hypertextovprepojenie"/>
            <w:color w:val="auto"/>
            <w:u w:val="none"/>
          </w:rPr>
          <w:t>Paddle wheels</w:t>
        </w:r>
      </w:hyperlink>
      <w:r w:rsidRPr="000D3B79">
        <w:t xml:space="preserve"> can stir the water and </w:t>
      </w:r>
      <w:hyperlink r:id="rId275" w:tooltip="Compressed air" w:history="1">
        <w:r w:rsidRPr="000D3B79">
          <w:rPr>
            <w:rStyle w:val="Hypertextovprepojenie"/>
            <w:color w:val="auto"/>
            <w:u w:val="none"/>
          </w:rPr>
          <w:t>compressed air</w:t>
        </w:r>
      </w:hyperlink>
      <w:r w:rsidRPr="000D3B79">
        <w:t xml:space="preserve"> coming from the bottom lifts algae from the lower regions. Agitation also helps prevent over-exposure to the sun.</w:t>
      </w:r>
    </w:p>
    <w:p w:rsidR="000D3B79" w:rsidRP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0D3B7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3B79">
        <w:t xml:space="preserve">Another means of supplying light is to place the light in the system. </w:t>
      </w:r>
      <w:hyperlink r:id="rId276" w:tooltip="Glow plate" w:history="1">
        <w:r w:rsidRPr="000D3B79">
          <w:rPr>
            <w:rStyle w:val="Hypertextovprepojenie"/>
            <w:color w:val="auto"/>
            <w:u w:val="none"/>
          </w:rPr>
          <w:t>Glow plates</w:t>
        </w:r>
      </w:hyperlink>
      <w:r w:rsidRPr="000D3B79">
        <w:t xml:space="preserve"> made from sheets of plastic or glass and placed within the </w:t>
      </w:r>
      <w:hyperlink r:id="rId277" w:tooltip="Tank" w:history="1">
        <w:r w:rsidRPr="000D3B79">
          <w:rPr>
            <w:rStyle w:val="Hypertextovprepojenie"/>
            <w:color w:val="auto"/>
            <w:u w:val="none"/>
          </w:rPr>
          <w:t>tank</w:t>
        </w:r>
      </w:hyperlink>
      <w:r w:rsidRPr="000D3B79">
        <w:t xml:space="preserve"> offer precise control over light intensity, and distribute it more evenly. They are seldom used, however, due to high cost.</w:t>
      </w:r>
    </w:p>
    <w:p w:rsidR="000D3B79" w:rsidRDefault="000D3B7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4425B3">
        <w:rPr>
          <w:b/>
        </w:rPr>
        <w:t>Odor and oxygen</w:t>
      </w: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The odor associated with </w:t>
      </w:r>
      <w:hyperlink r:id="rId278" w:tooltip="Bogs" w:history="1">
        <w:r w:rsidRPr="004425B3">
          <w:rPr>
            <w:rStyle w:val="Hypertextovprepojenie"/>
            <w:color w:val="auto"/>
            <w:u w:val="none"/>
          </w:rPr>
          <w:t>bogs</w:t>
        </w:r>
      </w:hyperlink>
      <w:r w:rsidRPr="004425B3">
        <w:t xml:space="preserve">, </w:t>
      </w:r>
      <w:hyperlink r:id="rId279" w:tooltip="Swamps" w:history="1">
        <w:r w:rsidRPr="004425B3">
          <w:rPr>
            <w:rStyle w:val="Hypertextovprepojenie"/>
            <w:color w:val="auto"/>
            <w:u w:val="none"/>
          </w:rPr>
          <w:t>swamps</w:t>
        </w:r>
      </w:hyperlink>
      <w:r w:rsidRPr="004425B3">
        <w:t xml:space="preserve">, indeed any stagnant waters, can be due to oxygen depletion caused by the decay of deceased </w:t>
      </w:r>
      <w:hyperlink r:id="rId280" w:tooltip="Algal bloom" w:history="1">
        <w:r w:rsidRPr="004425B3">
          <w:rPr>
            <w:rStyle w:val="Hypertextovprepojenie"/>
            <w:color w:val="auto"/>
            <w:u w:val="none"/>
          </w:rPr>
          <w:t>algal blooms</w:t>
        </w:r>
      </w:hyperlink>
      <w:r w:rsidRPr="004425B3">
        <w:t xml:space="preserve">. Under </w:t>
      </w:r>
      <w:hyperlink r:id="rId281" w:tooltip="Anoxic waters" w:history="1">
        <w:r w:rsidRPr="004425B3">
          <w:rPr>
            <w:rStyle w:val="Hypertextovprepojenie"/>
            <w:color w:val="auto"/>
            <w:u w:val="none"/>
          </w:rPr>
          <w:t>anoxic</w:t>
        </w:r>
      </w:hyperlink>
      <w:r w:rsidRPr="004425B3">
        <w:t xml:space="preserve"> conditions, the bacteria inhabiting algae cultures break down the organic material and produce </w:t>
      </w:r>
      <w:hyperlink r:id="rId282" w:tooltip="Hydrogen sulfide" w:history="1">
        <w:r w:rsidRPr="004425B3">
          <w:rPr>
            <w:rStyle w:val="Hypertextovprepojenie"/>
            <w:color w:val="auto"/>
            <w:u w:val="none"/>
          </w:rPr>
          <w:t>hydrogen sulfide</w:t>
        </w:r>
      </w:hyperlink>
      <w:r w:rsidRPr="004425B3">
        <w:t xml:space="preserve"> and </w:t>
      </w:r>
      <w:hyperlink r:id="rId283" w:tooltip="Ammonia" w:history="1">
        <w:r w:rsidRPr="004425B3">
          <w:rPr>
            <w:rStyle w:val="Hypertextovprepojenie"/>
            <w:color w:val="auto"/>
            <w:u w:val="none"/>
          </w:rPr>
          <w:t>ammonia</w:t>
        </w:r>
      </w:hyperlink>
      <w:r w:rsidRPr="004425B3">
        <w:t xml:space="preserve"> which causes the odor. This </w:t>
      </w:r>
      <w:hyperlink r:id="rId284" w:tooltip="Hypoxia (environmental)" w:history="1">
        <w:r w:rsidRPr="004425B3">
          <w:rPr>
            <w:rStyle w:val="Hypertextovprepojenie"/>
            <w:color w:val="auto"/>
            <w:u w:val="none"/>
          </w:rPr>
          <w:t>hypoxia</w:t>
        </w:r>
      </w:hyperlink>
      <w:r w:rsidRPr="004425B3">
        <w:t xml:space="preserve"> often results in the death of aquatic animals. In a system where algae is intentionally cultivated, maintained, and harvested, neither </w:t>
      </w:r>
      <w:hyperlink r:id="rId285" w:tooltip="Eutrophication" w:history="1">
        <w:r w:rsidRPr="004425B3">
          <w:rPr>
            <w:rStyle w:val="Hypertextovprepojenie"/>
            <w:color w:val="auto"/>
            <w:u w:val="none"/>
          </w:rPr>
          <w:t>eutrophication</w:t>
        </w:r>
      </w:hyperlink>
      <w:r w:rsidRPr="004425B3">
        <w:t xml:space="preserve"> nor hypoxia are likely to occur.</w:t>
      </w:r>
    </w:p>
    <w:p w:rsidR="004425B3" w:rsidRP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Some living algae and bacteria, also produce odorous chemicals, particularly certain (</w:t>
      </w:r>
      <w:hyperlink r:id="rId286" w:tooltip="Cyanobacteria" w:history="1">
        <w:r w:rsidRPr="004425B3">
          <w:rPr>
            <w:rStyle w:val="Hypertextovprepojenie"/>
            <w:color w:val="auto"/>
            <w:u w:val="none"/>
          </w:rPr>
          <w:t>cyanobacteria</w:t>
        </w:r>
      </w:hyperlink>
      <w:r w:rsidRPr="004425B3">
        <w:t xml:space="preserve">) (previously classed as blue-green algae) such as </w:t>
      </w:r>
      <w:hyperlink r:id="rId287" w:tooltip="Anabaena" w:history="1">
        <w:r w:rsidRPr="004425B3">
          <w:rPr>
            <w:rStyle w:val="Hypertextovprepojenie"/>
            <w:color w:val="auto"/>
            <w:u w:val="none"/>
          </w:rPr>
          <w:t>Anabaena</w:t>
        </w:r>
      </w:hyperlink>
      <w:r w:rsidRPr="004425B3">
        <w:t>. The most well-known of these odor-causing chemicals are MIB (</w:t>
      </w:r>
      <w:hyperlink r:id="rId288" w:tooltip="2-methylisoborneol" w:history="1">
        <w:r w:rsidRPr="004425B3">
          <w:rPr>
            <w:rStyle w:val="Hypertextovprepojenie"/>
            <w:color w:val="auto"/>
            <w:u w:val="none"/>
          </w:rPr>
          <w:t>2-methylisoborneol</w:t>
        </w:r>
      </w:hyperlink>
      <w:r w:rsidRPr="004425B3">
        <w:t xml:space="preserve">) and </w:t>
      </w:r>
      <w:hyperlink r:id="rId289" w:tooltip="Geosmin" w:history="1">
        <w:r w:rsidRPr="004425B3">
          <w:rPr>
            <w:rStyle w:val="Hypertextovprepojenie"/>
            <w:color w:val="auto"/>
            <w:u w:val="none"/>
          </w:rPr>
          <w:t>geosmin</w:t>
        </w:r>
      </w:hyperlink>
      <w:r w:rsidRPr="004425B3">
        <w:t xml:space="preserve">. They give a musty or earthy odor that can be quite strong. Eventual death of the cyanobacteria releases additional gas that is trapped in the cells. These chemicals are detectable at very low levels, in the parts per billion range, and are responsible for many "taste and odor" issues in </w:t>
      </w:r>
      <w:hyperlink r:id="rId290" w:tooltip="Drinking water" w:history="1">
        <w:r w:rsidRPr="004425B3">
          <w:rPr>
            <w:rStyle w:val="Hypertextovprepojenie"/>
            <w:color w:val="auto"/>
            <w:u w:val="none"/>
          </w:rPr>
          <w:t>drinking water</w:t>
        </w:r>
      </w:hyperlink>
      <w:r w:rsidRPr="004425B3">
        <w:t xml:space="preserve"> treatment and distribution. Cyanobacteria can also produce chemical toxins that have been a problem in drinking water.</w:t>
      </w: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4425B3">
        <w:rPr>
          <w:b/>
        </w:rPr>
        <w:t>Nutrients</w:t>
      </w: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Nutrients such as </w:t>
      </w:r>
      <w:hyperlink r:id="rId291" w:tooltip="Nitrogen" w:history="1">
        <w:r w:rsidRPr="004425B3">
          <w:rPr>
            <w:rStyle w:val="Hypertextovprepojenie"/>
            <w:color w:val="auto"/>
            <w:u w:val="none"/>
          </w:rPr>
          <w:t>nitrogen</w:t>
        </w:r>
      </w:hyperlink>
      <w:r w:rsidRPr="004425B3">
        <w:t xml:space="preserve"> (N), </w:t>
      </w:r>
      <w:hyperlink r:id="rId292" w:tooltip="Phosphorus" w:history="1">
        <w:r w:rsidRPr="004425B3">
          <w:rPr>
            <w:rStyle w:val="Hypertextovprepojenie"/>
            <w:color w:val="auto"/>
            <w:u w:val="none"/>
          </w:rPr>
          <w:t>phosphorus</w:t>
        </w:r>
      </w:hyperlink>
      <w:r w:rsidRPr="004425B3">
        <w:t xml:space="preserve"> (P), and </w:t>
      </w:r>
      <w:hyperlink r:id="rId293" w:tooltip="Potassium" w:history="1">
        <w:r w:rsidRPr="004425B3">
          <w:rPr>
            <w:rStyle w:val="Hypertextovprepojenie"/>
            <w:color w:val="auto"/>
            <w:u w:val="none"/>
          </w:rPr>
          <w:t>potassium</w:t>
        </w:r>
      </w:hyperlink>
      <w:r w:rsidRPr="004425B3">
        <w:t xml:space="preserve"> (K) serve as fertilizer for algae, and are generally necessary for growth. Silica and iron, as well as several trace elements, may also be considered important marine nutrients as the lack of one can limit the growth of, or productivity in, a given area. Carbon dioxide is also essential; usually an input of CO2 is required for fast-paced algal growth. These elements must be dissolved into the water, in bio-available forms, for algae to grow.</w:t>
      </w: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Pr>
          <w:b/>
        </w:rPr>
        <w:t>POND,</w:t>
      </w:r>
      <w:r w:rsidRPr="004425B3">
        <w:rPr>
          <w:b/>
        </w:rPr>
        <w:t xml:space="preserve"> BIOREACTOR</w:t>
      </w:r>
      <w:r>
        <w:rPr>
          <w:b/>
        </w:rPr>
        <w:t>,</w:t>
      </w:r>
      <w:r w:rsidRPr="004425B3">
        <w:rPr>
          <w:b/>
        </w:rPr>
        <w:t xml:space="preserve"> CULTIVATION METHODS</w:t>
      </w: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Algae can be cultured in open ponds (such as </w:t>
      </w:r>
      <w:hyperlink r:id="rId294" w:tooltip="Raceway pond" w:history="1">
        <w:r w:rsidRPr="004425B3">
          <w:rPr>
            <w:rStyle w:val="Hypertextovprepojenie"/>
            <w:color w:val="auto"/>
            <w:u w:val="none"/>
          </w:rPr>
          <w:t>raceway-type ponds</w:t>
        </w:r>
      </w:hyperlink>
      <w:r w:rsidRPr="004425B3">
        <w:t xml:space="preserve"> and lakes) and </w:t>
      </w:r>
      <w:hyperlink r:id="rId295" w:tooltip="Photobioreactor" w:history="1">
        <w:r w:rsidRPr="004425B3">
          <w:rPr>
            <w:rStyle w:val="Hypertextovprepojenie"/>
            <w:color w:val="auto"/>
            <w:u w:val="none"/>
          </w:rPr>
          <w:t>photobioreactors</w:t>
        </w:r>
      </w:hyperlink>
      <w:r w:rsidRPr="004425B3">
        <w:t>. Raceway ponds may be less expensive.</w:t>
      </w: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4425B3">
        <w:rPr>
          <w:b/>
        </w:rPr>
        <w:t>Open ponds</w:t>
      </w: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487077" cy="2617296"/>
            <wp:effectExtent l="19050" t="0" r="0" b="0"/>
            <wp:docPr id="7" name="Obrázok 1" descr="https://upload.wikimedia.org/wikipedia/commons/thumb/8/8a/Microalgenkwekerij_te_Heure_bij_Borculo.jpg/1280px-Microalgenkwekerij_te_Heure_bij_Borc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a/Microalgenkwekerij_te_Heure_bij_Borculo.jpg/1280px-Microalgenkwekerij_te_Heure_bij_Borculo.jpg"/>
                    <pic:cNvPicPr>
                      <a:picLocks noChangeAspect="1" noChangeArrowheads="1"/>
                    </pic:cNvPicPr>
                  </pic:nvPicPr>
                  <pic:blipFill>
                    <a:blip r:embed="rId296" cstate="print"/>
                    <a:srcRect/>
                    <a:stretch>
                      <a:fillRect/>
                    </a:stretch>
                  </pic:blipFill>
                  <pic:spPr bwMode="auto">
                    <a:xfrm>
                      <a:off x="0" y="0"/>
                      <a:ext cx="3487625" cy="2617708"/>
                    </a:xfrm>
                    <a:prstGeom prst="rect">
                      <a:avLst/>
                    </a:prstGeom>
                    <a:noFill/>
                    <a:ln w="9525">
                      <a:noFill/>
                      <a:miter lim="800000"/>
                      <a:headEnd/>
                      <a:tailEnd/>
                    </a:ln>
                  </pic:spPr>
                </pic:pic>
              </a:graphicData>
            </a:graphic>
          </wp:inline>
        </w:drawing>
      </w:r>
    </w:p>
    <w:p w:rsidR="009F0F49" w:rsidRPr="00BD45B3" w:rsidRDefault="009F0F49" w:rsidP="00BD45B3">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Obr.</w:t>
      </w:r>
      <w:r w:rsidR="00BD45B3" w:rsidRPr="00BD45B3">
        <w:rPr>
          <w:i/>
        </w:rPr>
        <w:t>83</w:t>
      </w:r>
      <w:r w:rsidR="004425B3" w:rsidRPr="00BD45B3">
        <w:rPr>
          <w:i/>
        </w:rPr>
        <w:t xml:space="preserve"> </w:t>
      </w:r>
      <w:r w:rsidRPr="00BD45B3">
        <w:rPr>
          <w:i/>
        </w:rPr>
        <w:t xml:space="preserve"> </w:t>
      </w:r>
      <w:hyperlink r:id="rId297" w:tooltip="Raceway pond" w:history="1">
        <w:r w:rsidRPr="00BD45B3">
          <w:rPr>
            <w:rStyle w:val="Hypertextovprepojenie"/>
            <w:i/>
            <w:color w:val="auto"/>
            <w:u w:val="none"/>
          </w:rPr>
          <w:t>Raceway pond</w:t>
        </w:r>
      </w:hyperlink>
      <w:r w:rsidRPr="00BD45B3">
        <w:rPr>
          <w:i/>
        </w:rPr>
        <w:t xml:space="preserve"> used to cultivate microalgae. The water is kept in constant motion with a powered </w:t>
      </w:r>
      <w:hyperlink r:id="rId298" w:tooltip="Paddlewheel aerator" w:history="1">
        <w:r w:rsidRPr="00BD45B3">
          <w:rPr>
            <w:rStyle w:val="Hypertextovprepojenie"/>
            <w:i/>
            <w:color w:val="auto"/>
            <w:u w:val="none"/>
          </w:rPr>
          <w:t>paddle wheel</w:t>
        </w:r>
      </w:hyperlink>
      <w:r w:rsidRPr="00BD45B3">
        <w:rPr>
          <w:i/>
        </w:rPr>
        <w:t>.</w:t>
      </w: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299" w:tooltip="Raceway pond" w:history="1">
        <w:r w:rsidR="009F0F49" w:rsidRPr="004425B3">
          <w:rPr>
            <w:rStyle w:val="Hypertextovprepojenie"/>
            <w:color w:val="auto"/>
            <w:u w:val="none"/>
          </w:rPr>
          <w:t>Raceway-type ponds</w:t>
        </w:r>
      </w:hyperlink>
      <w:r w:rsidR="009F0F49" w:rsidRPr="004425B3">
        <w:t xml:space="preserve"> and lakes are open to the elements. Open ponds are highly vulnerable to contamination by other microorganisms, such as other algal species or bacteria. Thus cultivators usually choose closed systems for monocultures. Open systems also do not offer control over temperature and lighting. The growing season is largely dependent on location and, aside from tropical areas, is limited to the warmer months.</w:t>
      </w:r>
    </w:p>
    <w:p w:rsidR="004425B3" w:rsidRP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Open pond systems are cheaper to construct, at the minimum requiring only a trench or pond. Large ponds have the largest production capacities relative to other systems of comparable cost. Also, open pond cultivation can exploit unusual conditions that suit only specific algae. For instance, </w:t>
      </w:r>
      <w:hyperlink r:id="rId300" w:tooltip="Dunaliella salina" w:history="1">
        <w:r w:rsidRPr="004425B3">
          <w:rPr>
            <w:rStyle w:val="Hypertextovprepojenie"/>
            <w:color w:val="auto"/>
            <w:u w:val="none"/>
          </w:rPr>
          <w:t>Dunaliella salina</w:t>
        </w:r>
      </w:hyperlink>
      <w:r w:rsidRPr="004425B3">
        <w:t xml:space="preserve"> grow in extremely salty water; these unusual media exclude other types of organisms, allowing the growth of pure cultures in open ponds. Open culture can also work if there is a system of harvesting only the desired algae, or if the ponds are frequently re-inoculated before invasive organisms can multiply significantly. The latter approach is frequently employed by </w:t>
      </w:r>
      <w:hyperlink r:id="rId301" w:tooltip="Chlorella" w:history="1">
        <w:r w:rsidRPr="004425B3">
          <w:rPr>
            <w:rStyle w:val="Hypertextovprepojenie"/>
            <w:color w:val="auto"/>
            <w:u w:val="none"/>
          </w:rPr>
          <w:t>Chlorella</w:t>
        </w:r>
      </w:hyperlink>
      <w:r w:rsidRPr="004425B3">
        <w:t xml:space="preserve"> farmers, as the growth conditions for Chlorella do not exclude competing algae.</w:t>
      </w:r>
    </w:p>
    <w:p w:rsidR="004425B3" w:rsidRP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The former approach can be employed in the case of some chain </w:t>
      </w:r>
      <w:hyperlink r:id="rId302" w:tooltip="Diatom" w:history="1">
        <w:r w:rsidRPr="004425B3">
          <w:rPr>
            <w:rStyle w:val="Hypertextovprepojenie"/>
            <w:color w:val="auto"/>
            <w:u w:val="none"/>
          </w:rPr>
          <w:t>diatoms</w:t>
        </w:r>
      </w:hyperlink>
      <w:r w:rsidRPr="004425B3">
        <w:t xml:space="preserve"> since they can be filtered from a stream of water flowing through an </w:t>
      </w:r>
      <w:hyperlink r:id="rId303" w:tooltip="wikt:outflow" w:history="1">
        <w:r w:rsidRPr="004425B3">
          <w:rPr>
            <w:rStyle w:val="Hypertextovprepojenie"/>
            <w:color w:val="auto"/>
            <w:u w:val="none"/>
          </w:rPr>
          <w:t>outflow</w:t>
        </w:r>
      </w:hyperlink>
      <w:r w:rsidRPr="004425B3">
        <w:t xml:space="preserve"> </w:t>
      </w:r>
      <w:hyperlink r:id="rId304" w:tooltip="Water pipe" w:history="1">
        <w:r w:rsidRPr="004425B3">
          <w:rPr>
            <w:rStyle w:val="Hypertextovprepojenie"/>
            <w:color w:val="auto"/>
            <w:u w:val="none"/>
          </w:rPr>
          <w:t>pipe</w:t>
        </w:r>
      </w:hyperlink>
      <w:r w:rsidRPr="004425B3">
        <w:t>. A "</w:t>
      </w:r>
      <w:hyperlink r:id="rId305" w:tooltip="Pillow case" w:history="1">
        <w:r w:rsidRPr="004425B3">
          <w:rPr>
            <w:rStyle w:val="Hypertextovprepojenie"/>
            <w:color w:val="auto"/>
            <w:u w:val="none"/>
          </w:rPr>
          <w:t>pillow case</w:t>
        </w:r>
      </w:hyperlink>
      <w:r w:rsidRPr="004425B3">
        <w:t xml:space="preserve">" of a fine </w:t>
      </w:r>
      <w:hyperlink r:id="rId306" w:tooltip="Mesh" w:history="1">
        <w:r w:rsidRPr="004425B3">
          <w:rPr>
            <w:rStyle w:val="Hypertextovprepojenie"/>
            <w:color w:val="auto"/>
            <w:u w:val="none"/>
          </w:rPr>
          <w:t>mesh</w:t>
        </w:r>
      </w:hyperlink>
      <w:r w:rsidRPr="004425B3">
        <w:t xml:space="preserve"> cloth is tied over the outflow pipe allowing other algae to escape. The chain diatoms are held in the bag and feed </w:t>
      </w:r>
      <w:hyperlink r:id="rId307" w:tooltip="wikt:shrimp" w:history="1">
        <w:r w:rsidRPr="004425B3">
          <w:rPr>
            <w:rStyle w:val="Hypertextovprepojenie"/>
            <w:color w:val="auto"/>
            <w:u w:val="none"/>
          </w:rPr>
          <w:t>shrimp</w:t>
        </w:r>
      </w:hyperlink>
      <w:r w:rsidRPr="004425B3">
        <w:t xml:space="preserve"> larvae (in Eastern </w:t>
      </w:r>
      <w:hyperlink r:id="rId308" w:tooltip="Hatchery" w:history="1">
        <w:r w:rsidRPr="004425B3">
          <w:rPr>
            <w:rStyle w:val="Hypertextovprepojenie"/>
            <w:color w:val="auto"/>
            <w:u w:val="none"/>
          </w:rPr>
          <w:t>hatcheries</w:t>
        </w:r>
      </w:hyperlink>
      <w:r w:rsidRPr="004425B3">
        <w:t xml:space="preserve">) and </w:t>
      </w:r>
      <w:hyperlink r:id="rId309" w:tooltip="Inoculation" w:history="1">
        <w:r w:rsidRPr="004425B3">
          <w:rPr>
            <w:rStyle w:val="Hypertextovprepojenie"/>
            <w:color w:val="auto"/>
            <w:u w:val="none"/>
          </w:rPr>
          <w:t>inoculate</w:t>
        </w:r>
      </w:hyperlink>
      <w:r w:rsidRPr="004425B3">
        <w:t xml:space="preserve"> new tanks or ponds.</w:t>
      </w:r>
    </w:p>
    <w:p w:rsidR="004425B3" w:rsidRP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425B3" w:rsidRPr="004425B3"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425B3">
        <w:t xml:space="preserve">Enclosing a pond with a transparent or translucent barrier effectively turns it into a greenhouse. This solves many of the problems associated with an open system. It allows more species to be grown, it allows the species that are being grown to stay dominant, and it extends the growing season – if heated, the pond can produce year round. Open race way ponds were used for removal of lead using live </w:t>
      </w:r>
      <w:r w:rsidRPr="004425B3">
        <w:rPr>
          <w:i/>
        </w:rPr>
        <w:t>Spirulina (Arthospira)</w:t>
      </w:r>
      <w:r w:rsidRPr="004425B3">
        <w:t xml:space="preserve"> sp.</w:t>
      </w: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425B3" w:rsidRDefault="00442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B7257">
        <w:rPr>
          <w:b/>
        </w:rPr>
        <w:t>Photobioreactors</w:t>
      </w: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Algae can also be grown in a </w:t>
      </w:r>
      <w:hyperlink r:id="rId310" w:tooltip="Photobioreactor" w:history="1">
        <w:r w:rsidRPr="003B7257">
          <w:rPr>
            <w:rStyle w:val="Hypertextovprepojenie"/>
            <w:color w:val="auto"/>
            <w:u w:val="none"/>
          </w:rPr>
          <w:t>photobioreactor</w:t>
        </w:r>
      </w:hyperlink>
      <w:r w:rsidRPr="003B7257">
        <w:t xml:space="preserve"> (PBR). A PBR is a </w:t>
      </w:r>
      <w:hyperlink r:id="rId311" w:tooltip="Bioreactor" w:history="1">
        <w:r w:rsidRPr="003B7257">
          <w:rPr>
            <w:rStyle w:val="Hypertextovprepojenie"/>
            <w:color w:val="auto"/>
            <w:u w:val="none"/>
          </w:rPr>
          <w:t>bioreactor</w:t>
        </w:r>
      </w:hyperlink>
      <w:r w:rsidRPr="003B7257">
        <w:t xml:space="preserve"> which incorporates a light source. Virtually any </w:t>
      </w:r>
      <w:hyperlink r:id="rId312" w:tooltip="Translucent" w:history="1">
        <w:r w:rsidRPr="003B7257">
          <w:rPr>
            <w:rStyle w:val="Hypertextovprepojenie"/>
            <w:color w:val="auto"/>
            <w:u w:val="none"/>
          </w:rPr>
          <w:t>translucent</w:t>
        </w:r>
      </w:hyperlink>
      <w:r w:rsidRPr="003B7257">
        <w:t xml:space="preserve"> container could be called a PBR; however, the term is more commonly used to define a closed system, as opposed to an open tank or pond.</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Because PBR systems are closed, the cultivator must provide all nutrients, including </w:t>
      </w: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CO2.</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A PBR can operate in "</w:t>
      </w:r>
      <w:hyperlink r:id="rId313" w:tooltip="Batch production" w:history="1">
        <w:r w:rsidRPr="003B7257">
          <w:rPr>
            <w:rStyle w:val="Hypertextovprepojenie"/>
            <w:color w:val="auto"/>
            <w:u w:val="none"/>
          </w:rPr>
          <w:t>batch</w:t>
        </w:r>
      </w:hyperlink>
      <w:r w:rsidRPr="003B7257">
        <w:t xml:space="preserve"> mode", which involves restocking the reactor after each harvest, but it is also possible to grow and harvest continuously. Continuous operation requires precise control of all elements to prevent immediate collapse. The grower provides sterilized water, nutrients, air, and carbon dioxide at the correct rates. This allows the reactor to operate for long periods. An advantage is that algae that grows in the "</w:t>
      </w:r>
      <w:hyperlink r:id="rId314" w:tooltip="Bacterial growth" w:history="1">
        <w:r w:rsidRPr="003B7257">
          <w:rPr>
            <w:rStyle w:val="Hypertextovprepojenie"/>
            <w:color w:val="auto"/>
            <w:u w:val="none"/>
          </w:rPr>
          <w:t>log phase</w:t>
        </w:r>
      </w:hyperlink>
      <w:r w:rsidRPr="003B7257">
        <w:t>" is generally of higher nutrient content than old "</w:t>
      </w:r>
      <w:hyperlink r:id="rId315" w:tooltip="Senescent" w:history="1">
        <w:r w:rsidRPr="003B7257">
          <w:rPr>
            <w:rStyle w:val="Hypertextovprepojenie"/>
            <w:color w:val="auto"/>
            <w:u w:val="none"/>
          </w:rPr>
          <w:t>senescent</w:t>
        </w:r>
      </w:hyperlink>
      <w:r w:rsidRPr="003B7257">
        <w:t>" algae. Algal culture is the culturing of algae in ponds or other resources. Maximum productivity occurs when the "exchange rate" (time to exchange one volume of liquid) is equal to the "doubling time" (in mass or volume) of the algae.</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Different types of PBRs include:</w:t>
      </w:r>
    </w:p>
    <w:p w:rsidR="009F0F49"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hyperlink r:id="rId316" w:tooltip="Tank" w:history="1">
        <w:r w:rsidR="009F0F49" w:rsidRPr="003B7257">
          <w:rPr>
            <w:rStyle w:val="Hypertextovprepojenie"/>
            <w:color w:val="auto"/>
            <w:u w:val="none"/>
          </w:rPr>
          <w:t>Tanks</w:t>
        </w:r>
      </w:hyperlink>
    </w:p>
    <w:p w:rsidR="009F0F49"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hyperlink r:id="rId317" w:tooltip="Polyethylene" w:history="1">
        <w:r w:rsidR="009F0F49" w:rsidRPr="003B7257">
          <w:rPr>
            <w:rStyle w:val="Hypertextovprepojenie"/>
            <w:color w:val="auto"/>
            <w:u w:val="none"/>
          </w:rPr>
          <w:t>Polyethylene</w:t>
        </w:r>
      </w:hyperlink>
      <w:r w:rsidR="009F0F49" w:rsidRPr="003B7257">
        <w:t xml:space="preserve"> sleeves or bags</w:t>
      </w:r>
    </w:p>
    <w:p w:rsidR="009F0F49"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009F0F49" w:rsidRPr="003B7257">
        <w:t xml:space="preserve">Glass or plastic </w:t>
      </w:r>
      <w:hyperlink r:id="rId318" w:tooltip="Cylinder (geometry)" w:history="1">
        <w:r w:rsidR="009F0F49" w:rsidRPr="003B7257">
          <w:rPr>
            <w:rStyle w:val="Hypertextovprepojenie"/>
            <w:color w:val="auto"/>
            <w:u w:val="none"/>
          </w:rPr>
          <w:t>tubes</w:t>
        </w:r>
      </w:hyperlink>
      <w:r w:rsidR="009F0F49" w:rsidRPr="003B7257">
        <w:t>.</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3B7257">
        <w:rPr>
          <w:b/>
        </w:rPr>
        <w:t>Harvesting</w:t>
      </w: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Algae can be harvested using microscreens, by </w:t>
      </w:r>
      <w:hyperlink r:id="rId319" w:tooltip="Centrifugation" w:history="1">
        <w:r w:rsidRPr="003B7257">
          <w:rPr>
            <w:rStyle w:val="Hypertextovprepojenie"/>
            <w:color w:val="auto"/>
            <w:u w:val="none"/>
          </w:rPr>
          <w:t>centrifugation</w:t>
        </w:r>
      </w:hyperlink>
      <w:r w:rsidRPr="003B7257">
        <w:t xml:space="preserve">, by </w:t>
      </w:r>
      <w:hyperlink r:id="rId320" w:tooltip="Flocculation" w:history="1">
        <w:r w:rsidRPr="003B7257">
          <w:rPr>
            <w:rStyle w:val="Hypertextovprepojenie"/>
            <w:color w:val="auto"/>
            <w:u w:val="none"/>
          </w:rPr>
          <w:t>flocculation</w:t>
        </w:r>
      </w:hyperlink>
      <w:hyperlink r:id="rId321" w:anchor="cite_note-FlocculationMicroalgae-4" w:history="1"/>
      <w:r w:rsidRPr="003B7257">
        <w:t xml:space="preserve"> and by </w:t>
      </w:r>
      <w:hyperlink r:id="rId322" w:tooltip="Froth flotation" w:history="1">
        <w:r w:rsidRPr="003B7257">
          <w:rPr>
            <w:rStyle w:val="Hypertextovprepojenie"/>
            <w:color w:val="auto"/>
            <w:u w:val="none"/>
          </w:rPr>
          <w:t>froth flotation</w:t>
        </w:r>
      </w:hyperlink>
      <w:r w:rsidRPr="003B7257">
        <w:t>.</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Interrupting the </w:t>
      </w:r>
      <w:hyperlink r:id="rId323" w:tooltip="Carbon dioxide" w:history="1">
        <w:r w:rsidRPr="003B7257">
          <w:rPr>
            <w:rStyle w:val="Hypertextovprepojenie"/>
            <w:color w:val="auto"/>
            <w:u w:val="none"/>
          </w:rPr>
          <w:t>carbon dioxide</w:t>
        </w:r>
      </w:hyperlink>
      <w:r w:rsidRPr="003B7257">
        <w:t xml:space="preserve"> supply can cause algae to flocculate on its own, which is called "autoflocculation".</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7257"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"Chitosan", a commercial flocculant, more commonly used for water purification, is far more expensive. The powdered shells of </w:t>
      </w:r>
      <w:hyperlink r:id="rId324" w:tooltip="Crustaceans" w:history="1">
        <w:r w:rsidRPr="003B7257">
          <w:rPr>
            <w:rStyle w:val="Hypertextovprepojenie"/>
            <w:color w:val="auto"/>
            <w:u w:val="none"/>
          </w:rPr>
          <w:t>crustaceans</w:t>
        </w:r>
      </w:hyperlink>
      <w:r w:rsidRPr="003B7257">
        <w:t xml:space="preserve"> are processed to acquire </w:t>
      </w:r>
      <w:hyperlink r:id="rId325" w:tooltip="Chitin" w:history="1">
        <w:r w:rsidRPr="003B7257">
          <w:rPr>
            <w:rStyle w:val="Hypertextovprepojenie"/>
            <w:color w:val="auto"/>
            <w:u w:val="none"/>
          </w:rPr>
          <w:t>chitin</w:t>
        </w:r>
      </w:hyperlink>
      <w:r w:rsidRPr="003B7257">
        <w:t xml:space="preserve">, a </w:t>
      </w:r>
      <w:hyperlink r:id="rId326" w:tooltip="Polysaccharide" w:history="1">
        <w:r w:rsidRPr="003B7257">
          <w:rPr>
            <w:rStyle w:val="Hypertextovprepojenie"/>
            <w:color w:val="auto"/>
            <w:u w:val="none"/>
          </w:rPr>
          <w:t>polysaccharide</w:t>
        </w:r>
      </w:hyperlink>
      <w:r w:rsidRPr="003B7257">
        <w:t xml:space="preserve"> found in the shells, from which chitosan is derived via de-acetylation. Water that is more </w:t>
      </w:r>
      <w:hyperlink r:id="rId327" w:tooltip="Brackish" w:history="1">
        <w:r w:rsidRPr="003B7257">
          <w:rPr>
            <w:rStyle w:val="Hypertextovprepojenie"/>
            <w:color w:val="auto"/>
            <w:u w:val="none"/>
          </w:rPr>
          <w:t>brackish</w:t>
        </w:r>
      </w:hyperlink>
      <w:r w:rsidRPr="003B7257">
        <w:t>, or saline requires larger amounts of flocculant. Flocculation is often too expensive for large operations.</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328" w:tooltip="Alum" w:history="1">
        <w:r w:rsidR="009F0F49" w:rsidRPr="003B7257">
          <w:rPr>
            <w:rStyle w:val="Hypertextovprepojenie"/>
            <w:color w:val="auto"/>
            <w:u w:val="none"/>
          </w:rPr>
          <w:t>Alum</w:t>
        </w:r>
      </w:hyperlink>
      <w:r w:rsidR="009F0F49" w:rsidRPr="003B7257">
        <w:t xml:space="preserve"> and </w:t>
      </w:r>
      <w:hyperlink r:id="rId329" w:tooltip="Ferric chloride" w:history="1">
        <w:r w:rsidR="009F0F49" w:rsidRPr="003B7257">
          <w:rPr>
            <w:rStyle w:val="Hypertextovprepojenie"/>
            <w:color w:val="auto"/>
            <w:u w:val="none"/>
          </w:rPr>
          <w:t>ferric chloride</w:t>
        </w:r>
      </w:hyperlink>
      <w:r w:rsidR="009F0F49" w:rsidRPr="003B7257">
        <w:t xml:space="preserve"> are other chemical flocculants.</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In </w:t>
      </w:r>
      <w:hyperlink r:id="rId330" w:tooltip="Froth" w:history="1">
        <w:r w:rsidRPr="003B7257">
          <w:rPr>
            <w:rStyle w:val="Hypertextovprepojenie"/>
            <w:color w:val="auto"/>
            <w:u w:val="none"/>
          </w:rPr>
          <w:t>froth</w:t>
        </w:r>
      </w:hyperlink>
      <w:r w:rsidRPr="003B7257">
        <w:t xml:space="preserve"> flotation, the cultivator </w:t>
      </w:r>
      <w:hyperlink r:id="rId331" w:tooltip="Aerated waters" w:history="1">
        <w:r w:rsidRPr="003B7257">
          <w:rPr>
            <w:rStyle w:val="Hypertextovprepojenie"/>
            <w:color w:val="auto"/>
            <w:u w:val="none"/>
          </w:rPr>
          <w:t>aerates</w:t>
        </w:r>
      </w:hyperlink>
      <w:r w:rsidRPr="003B7257">
        <w:t xml:space="preserve"> the water into a froth, and then skims the algae from the top.</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3B7257">
        <w:rPr>
          <w:b/>
        </w:rPr>
        <w:t>Oil extraction</w:t>
      </w:r>
    </w:p>
    <w:p w:rsidR="009F0F49" w:rsidRPr="003B7257"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Algae oils have a variety of commercial and industrial uses, and are extracted through a variety of methods. Estimates of the cost to extract oil from microalgae vary, but are likely to be around three times higher than that of extracting </w:t>
      </w:r>
      <w:hyperlink r:id="rId332" w:tooltip="Palm oil" w:history="1">
        <w:r w:rsidRPr="003B7257">
          <w:rPr>
            <w:rStyle w:val="Hypertextovprepojenie"/>
            <w:color w:val="auto"/>
            <w:u w:val="none"/>
          </w:rPr>
          <w:t>palm oil</w:t>
        </w:r>
      </w:hyperlink>
      <w:r w:rsidRPr="003B7257">
        <w:t>.</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F0F49"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3B7257">
        <w:rPr>
          <w:b/>
        </w:rPr>
        <w:t>PHYSICAL EXTRACTION</w:t>
      </w: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In the first step of extraction, the oil must be separated from the rest of the algae. The simplest method is mechanical </w:t>
      </w:r>
      <w:hyperlink r:id="rId333" w:tooltip="Crusher" w:history="1">
        <w:r w:rsidRPr="003B7257">
          <w:rPr>
            <w:rStyle w:val="Hypertextovprepojenie"/>
            <w:color w:val="auto"/>
            <w:u w:val="none"/>
          </w:rPr>
          <w:t>crushing</w:t>
        </w:r>
      </w:hyperlink>
      <w:r w:rsidRPr="003B7257">
        <w:t xml:space="preserve">. When algae is dried it retains its oil content, which then can be "pressed" out with an </w:t>
      </w:r>
      <w:hyperlink r:id="rId334" w:tooltip="Oil press" w:history="1">
        <w:r w:rsidRPr="003B7257">
          <w:rPr>
            <w:rStyle w:val="Hypertextovprepojenie"/>
            <w:color w:val="auto"/>
            <w:u w:val="none"/>
          </w:rPr>
          <w:t>oil press</w:t>
        </w:r>
      </w:hyperlink>
      <w:r w:rsidRPr="003B7257">
        <w:t xml:space="preserve">. Different </w:t>
      </w:r>
      <w:hyperlink r:id="rId335" w:tooltip="Strain (biology)" w:history="1">
        <w:r w:rsidRPr="003B7257">
          <w:rPr>
            <w:rStyle w:val="Hypertextovprepojenie"/>
            <w:color w:val="auto"/>
            <w:u w:val="none"/>
          </w:rPr>
          <w:t>strains</w:t>
        </w:r>
      </w:hyperlink>
      <w:r w:rsidRPr="003B7257">
        <w:t xml:space="preserve"> of algae warrant different methods of oil pressing, including the use of screw, expeller and piston. Many commercial manufacturers of vegetable oil use a combination of mechanical pressing and chemical solvents in extracting oil. This use is often also adopted for algal oil extraction.</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Default="009F0F4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lastRenderedPageBreak/>
        <w:t xml:space="preserve">Osmotic shock is a sudden reduction in </w:t>
      </w:r>
      <w:hyperlink r:id="rId336" w:tooltip="Osmotic pressure" w:history="1">
        <w:r w:rsidRPr="003B7257">
          <w:rPr>
            <w:rStyle w:val="Hypertextovprepojenie"/>
            <w:color w:val="auto"/>
            <w:u w:val="none"/>
          </w:rPr>
          <w:t>osmotic pressure</w:t>
        </w:r>
      </w:hyperlink>
      <w:r w:rsidRPr="003B7257">
        <w:t>, this can cause cells in a solution to rupture. Osmotic shock is sometimes used to release cellular components, such as oil.</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F0F49" w:rsidRPr="003B7257"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37" w:tooltip="Ultrasound" w:history="1">
        <w:r w:rsidR="009F0F49" w:rsidRPr="003B7257">
          <w:rPr>
            <w:rStyle w:val="Hypertextovprepojenie"/>
            <w:color w:val="auto"/>
            <w:u w:val="none"/>
          </w:rPr>
          <w:t>Ultrasonic</w:t>
        </w:r>
      </w:hyperlink>
      <w:r w:rsidR="009F0F49" w:rsidRPr="003B7257">
        <w:t xml:space="preserve"> extraction, a branch of </w:t>
      </w:r>
      <w:hyperlink r:id="rId338" w:tooltip="Sonochemistry" w:history="1">
        <w:r w:rsidR="009F0F49" w:rsidRPr="003B7257">
          <w:rPr>
            <w:rStyle w:val="Hypertextovprepojenie"/>
            <w:color w:val="auto"/>
            <w:u w:val="none"/>
          </w:rPr>
          <w:t>sonochemistry</w:t>
        </w:r>
      </w:hyperlink>
      <w:r w:rsidR="009F0F49" w:rsidRPr="003B7257">
        <w:t xml:space="preserve">, can greatly accelerate extraction processes. Using an ultrasonic reactor, ultrasonic waves are used to create </w:t>
      </w:r>
      <w:hyperlink r:id="rId339" w:tooltip="Cavitation" w:history="1">
        <w:r w:rsidR="009F0F49" w:rsidRPr="003B7257">
          <w:rPr>
            <w:rStyle w:val="Hypertextovprepojenie"/>
            <w:color w:val="auto"/>
            <w:u w:val="none"/>
          </w:rPr>
          <w:t>cavitation</w:t>
        </w:r>
      </w:hyperlink>
      <w:r w:rsidR="009F0F49" w:rsidRPr="003B7257">
        <w:t xml:space="preserve"> bubbles in a solvent material. When these bubbles collapse near the cell walls, the resulting </w:t>
      </w:r>
      <w:hyperlink r:id="rId340" w:tooltip="Shock waves" w:history="1">
        <w:r w:rsidR="009F0F49" w:rsidRPr="003B7257">
          <w:rPr>
            <w:rStyle w:val="Hypertextovprepojenie"/>
            <w:color w:val="auto"/>
            <w:u w:val="none"/>
          </w:rPr>
          <w:t>shock waves</w:t>
        </w:r>
      </w:hyperlink>
      <w:r w:rsidR="009F0F49" w:rsidRPr="003B7257">
        <w:t xml:space="preserve"> and liquid jets cause those cells walls to break and release their contents into a solvent.</w:t>
      </w:r>
      <w:r w:rsidR="003B7257">
        <w:t xml:space="preserve"> </w:t>
      </w:r>
      <w:hyperlink r:id="rId341" w:tooltip="Sonication" w:history="1">
        <w:r w:rsidR="009F0F49" w:rsidRPr="003B7257">
          <w:rPr>
            <w:rStyle w:val="Hypertextovprepojenie"/>
            <w:color w:val="auto"/>
            <w:u w:val="none"/>
          </w:rPr>
          <w:t>Ultrasonication</w:t>
        </w:r>
      </w:hyperlink>
      <w:r w:rsidR="009F0F49" w:rsidRPr="003B7257">
        <w:t xml:space="preserve"> can enhance basic enzymatic extraction. The combination "sonoenzymatic treatment" accelerates extraction and increases yields.</w:t>
      </w:r>
      <w:r w:rsidR="003B7257" w:rsidRPr="003B7257">
        <w:t xml:space="preserve"> </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D489C"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3B7257">
        <w:rPr>
          <w:b/>
        </w:rPr>
        <w:t>CHEMICAL EXTRACTION</w:t>
      </w:r>
    </w:p>
    <w:p w:rsidR="004D489C" w:rsidRPr="003B7257"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42" w:tooltip="Chemical solvents" w:history="1">
        <w:r w:rsidR="004D489C" w:rsidRPr="003B7257">
          <w:rPr>
            <w:rStyle w:val="Hypertextovprepojenie"/>
            <w:color w:val="auto"/>
            <w:u w:val="none"/>
          </w:rPr>
          <w:t>Chemical solvents</w:t>
        </w:r>
      </w:hyperlink>
      <w:r w:rsidR="004D489C" w:rsidRPr="003B7257">
        <w:t xml:space="preserve"> are often used in the extraction of the oils. The downside to using solvents for oil extraction are the dangers involved in working with the chemicals. Care must be taken to avoid exposure to vapors and skin contact, either of which can cause serious health damage. Chemical solvents also present an explosion hazard.</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D489C" w:rsidRPr="003B7257" w:rsidRDefault="004D489C"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A common choice of </w:t>
      </w:r>
      <w:hyperlink r:id="rId343" w:tooltip="Chemical solvent" w:history="1">
        <w:r w:rsidRPr="003B7257">
          <w:rPr>
            <w:rStyle w:val="Hypertextovprepojenie"/>
            <w:color w:val="auto"/>
            <w:u w:val="none"/>
          </w:rPr>
          <w:t>chemical solvent</w:t>
        </w:r>
      </w:hyperlink>
      <w:r w:rsidRPr="003B7257">
        <w:t xml:space="preserve"> is </w:t>
      </w:r>
      <w:hyperlink r:id="rId344" w:tooltip="Hexane" w:history="1">
        <w:r w:rsidRPr="003B7257">
          <w:rPr>
            <w:rStyle w:val="Hypertextovprepojenie"/>
            <w:color w:val="auto"/>
            <w:u w:val="none"/>
          </w:rPr>
          <w:t>hexane</w:t>
        </w:r>
      </w:hyperlink>
      <w:r w:rsidRPr="003B7257">
        <w:t xml:space="preserve">, which is widely used in the food industry and is relatively inexpensive. </w:t>
      </w:r>
      <w:hyperlink r:id="rId345" w:tooltip="Benzene" w:history="1">
        <w:r w:rsidRPr="003B7257">
          <w:rPr>
            <w:rStyle w:val="Hypertextovprepojenie"/>
            <w:color w:val="auto"/>
            <w:u w:val="none"/>
          </w:rPr>
          <w:t>Benzene</w:t>
        </w:r>
      </w:hyperlink>
      <w:r w:rsidRPr="003B7257">
        <w:t xml:space="preserve"> and </w:t>
      </w:r>
      <w:hyperlink r:id="rId346" w:tooltip="Ether" w:history="1">
        <w:r w:rsidRPr="003B7257">
          <w:rPr>
            <w:rStyle w:val="Hypertextovprepojenie"/>
            <w:color w:val="auto"/>
            <w:u w:val="none"/>
          </w:rPr>
          <w:t>ether</w:t>
        </w:r>
      </w:hyperlink>
      <w:r w:rsidRPr="003B7257">
        <w:t xml:space="preserve"> can also separate oil. Benzene is classified as a </w:t>
      </w:r>
      <w:hyperlink r:id="rId347" w:tooltip="Carcinogen" w:history="1">
        <w:r w:rsidRPr="003B7257">
          <w:rPr>
            <w:rStyle w:val="Hypertextovprepojenie"/>
            <w:color w:val="auto"/>
            <w:u w:val="none"/>
          </w:rPr>
          <w:t>carcinogen</w:t>
        </w:r>
      </w:hyperlink>
      <w:r w:rsidRPr="003B7257">
        <w:t>.</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D489C" w:rsidRPr="003B7257" w:rsidRDefault="004D489C"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Another method of chemical solvent extraction is </w:t>
      </w:r>
      <w:hyperlink r:id="rId348" w:tooltip="Soxhlet" w:history="1">
        <w:r w:rsidRPr="003B7257">
          <w:rPr>
            <w:rStyle w:val="Hypertextovprepojenie"/>
            <w:color w:val="auto"/>
            <w:u w:val="none"/>
          </w:rPr>
          <w:t>Soxhlet</w:t>
        </w:r>
      </w:hyperlink>
      <w:r w:rsidRPr="003B7257">
        <w:t xml:space="preserve"> extraction. In this method, oils from the algae are extracted through repeated washing, or </w:t>
      </w:r>
      <w:hyperlink r:id="rId349" w:tooltip="Percolation" w:history="1">
        <w:r w:rsidRPr="003B7257">
          <w:rPr>
            <w:rStyle w:val="Hypertextovprepojenie"/>
            <w:color w:val="auto"/>
            <w:u w:val="none"/>
          </w:rPr>
          <w:t>percolation</w:t>
        </w:r>
      </w:hyperlink>
      <w:r w:rsidRPr="003B7257">
        <w:t xml:space="preserve">, with an organic solvent such as </w:t>
      </w:r>
      <w:hyperlink r:id="rId350" w:tooltip="Hexane" w:history="1">
        <w:r w:rsidRPr="003B7257">
          <w:rPr>
            <w:rStyle w:val="Hypertextovprepojenie"/>
            <w:color w:val="auto"/>
            <w:u w:val="none"/>
          </w:rPr>
          <w:t>hexane</w:t>
        </w:r>
      </w:hyperlink>
      <w:r w:rsidRPr="003B7257">
        <w:t xml:space="preserve"> or </w:t>
      </w:r>
      <w:hyperlink r:id="rId351" w:tooltip="Petroleum ether" w:history="1">
        <w:r w:rsidRPr="003B7257">
          <w:rPr>
            <w:rStyle w:val="Hypertextovprepojenie"/>
            <w:color w:val="auto"/>
            <w:u w:val="none"/>
          </w:rPr>
          <w:t>petroleum ether</w:t>
        </w:r>
      </w:hyperlink>
      <w:r w:rsidRPr="003B7257">
        <w:t xml:space="preserve">, under </w:t>
      </w:r>
      <w:hyperlink r:id="rId352" w:tooltip="Reflux" w:history="1">
        <w:r w:rsidRPr="003B7257">
          <w:rPr>
            <w:rStyle w:val="Hypertextovprepojenie"/>
            <w:color w:val="auto"/>
            <w:u w:val="none"/>
          </w:rPr>
          <w:t>reflux</w:t>
        </w:r>
      </w:hyperlink>
      <w:r w:rsidRPr="003B7257">
        <w:t xml:space="preserve"> in a special glassware. The value of this technique is that the solvent is reused for each cycle.</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D489C" w:rsidRPr="003B7257"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53" w:tooltip="Enzymatic" w:history="1">
        <w:r w:rsidR="004D489C" w:rsidRPr="003B7257">
          <w:rPr>
            <w:rStyle w:val="Hypertextovprepojenie"/>
            <w:color w:val="auto"/>
            <w:u w:val="none"/>
          </w:rPr>
          <w:t>Enzymatic</w:t>
        </w:r>
      </w:hyperlink>
      <w:r w:rsidR="004D489C" w:rsidRPr="003B7257">
        <w:t xml:space="preserve"> extraction uses enzymes to degrade the cell walls with water acting as the solvent. This makes </w:t>
      </w:r>
      <w:hyperlink r:id="rId354" w:tooltip="Fractionation" w:history="1">
        <w:r w:rsidR="004D489C" w:rsidRPr="003B7257">
          <w:rPr>
            <w:rStyle w:val="Hypertextovprepojenie"/>
            <w:color w:val="auto"/>
            <w:u w:val="none"/>
          </w:rPr>
          <w:t>fractionation</w:t>
        </w:r>
      </w:hyperlink>
      <w:r w:rsidR="004D489C" w:rsidRPr="003B7257">
        <w:t xml:space="preserve"> of the oil much easier. The costs of this extraction process are estimated to be much greater than hexane extraction. The enzymatic extraction can be supported by ultrasonication. The combination "sonoenzymatic treatment" causes faster extraction and higher oil yields.</w:t>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D489C" w:rsidRPr="003B7257" w:rsidRDefault="007C544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55" w:tooltip="Supercritical fluid" w:history="1">
        <w:r w:rsidR="004D489C" w:rsidRPr="003B7257">
          <w:rPr>
            <w:rStyle w:val="Hypertextovprepojenie"/>
            <w:color w:val="auto"/>
            <w:u w:val="none"/>
          </w:rPr>
          <w:t>Supercritical</w:t>
        </w:r>
      </w:hyperlink>
      <w:r w:rsidR="004D489C" w:rsidRPr="003B7257">
        <w:t xml:space="preserve"> CO2 can also be used as a solvent. In this method, </w:t>
      </w:r>
      <w:hyperlink r:id="rId356" w:tooltip="Carbon dioxide" w:history="1">
        <w:r w:rsidR="004D489C" w:rsidRPr="003B7257">
          <w:rPr>
            <w:rStyle w:val="Hypertextovprepojenie"/>
            <w:color w:val="auto"/>
            <w:u w:val="none"/>
          </w:rPr>
          <w:t>CO2</w:t>
        </w:r>
      </w:hyperlink>
      <w:r w:rsidR="004D489C" w:rsidRPr="003B7257">
        <w:t xml:space="preserve"> is liquefied under pressure and heated to the point that it becomes supercritical (having properties of both a liquid and a gas), allowing it to act as a solvent.</w:t>
      </w:r>
    </w:p>
    <w:p w:rsidR="00C847B0" w:rsidRP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3B7257">
        <w:rPr>
          <w:b/>
        </w:rPr>
        <w:t>HLAVNÍ TECHNOLOGICKÉ PŘEKÁŽKY</w:t>
      </w:r>
    </w:p>
    <w:p w:rsidR="00C847B0" w:rsidRP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V současné době existují jisté překážky, které brání implementaci mikrořas v průmyslovém měřítku. Nejdůležitějšími překážkami jsou:</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C847B0" w:rsidRPr="003B7257">
        <w:t>dodáv</w:t>
      </w:r>
      <w:r>
        <w:t>ka nutrientů a mikronutrientů</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C847B0" w:rsidRPr="003B7257">
        <w:t>doprava a</w:t>
      </w:r>
      <w:r>
        <w:t xml:space="preserve"> přestup plynů (dodávka uhlíku)</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C847B0" w:rsidRPr="003B7257">
        <w:t xml:space="preserve">dodávka </w:t>
      </w:r>
      <w:r>
        <w:t>fotosynteticky aktivního záření</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stabilita kultury</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řízení růstových podmínek</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dostupnost vody a pozemků</w:t>
      </w:r>
    </w:p>
    <w:p w:rsidR="00C847B0"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sklízení mikrořas</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3B7257">
        <w:rPr>
          <w:b/>
        </w:rPr>
        <w:t>Dodávka nutrientů a mikronutrientů</w:t>
      </w:r>
    </w:p>
    <w:p w:rsid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Pěstování mikrořas vyžaduje tři základní nutrienty: </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00C847B0" w:rsidRPr="003B7257">
        <w:t xml:space="preserve">uhlík, dusík a fosfor. </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lastRenderedPageBreak/>
        <w:t>Pro správný růst jsou rovněž nutné sekundární nutrienty a s</w:t>
      </w:r>
      <w:r w:rsidR="003B7257">
        <w:t>topová množství mikronutrientů:</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00C847B0" w:rsidRPr="003B7257">
        <w:t xml:space="preserve">vápník, křemík, železo, mangan, měď, zinek, draslík, síra a kobalt. </w:t>
      </w:r>
    </w:p>
    <w:p w:rsid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Pěstování mikrořas v průmyslovém měřítku vyžaduje velká množství těchto nutrientů a mikronutrientů. Tyto nutrienty je nutné dodávat v podobě nákladných hnojit v případě, že nejsou k dispozici žádné „odpadní“ nutrienty. Vhodným zdrojem „odpadních“ nutrientů je téměř libovolný druh odpadní vody. V případě použití odpadní vody je nepravděpodobné, že budou limitují</w:t>
      </w:r>
      <w:r w:rsidR="003B7257">
        <w:t>cím faktorem mikronutrienty.</w:t>
      </w:r>
    </w:p>
    <w:p w:rsidR="00536E26" w:rsidRDefault="00536E26"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536E26" w:rsidRDefault="00536E26"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62A73">
        <w:rPr>
          <w:noProof/>
        </w:rPr>
        <w:drawing>
          <wp:inline distT="0" distB="0" distL="0" distR="0" wp14:anchorId="65A53D54" wp14:editId="0F2EBE13">
            <wp:extent cx="5760720" cy="2713355"/>
            <wp:effectExtent l="0" t="0" r="0" b="0"/>
            <wp:docPr id="66"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7" cstate="print"/>
                    <a:srcRect/>
                    <a:stretch>
                      <a:fillRect/>
                    </a:stretch>
                  </pic:blipFill>
                  <pic:spPr bwMode="auto">
                    <a:xfrm>
                      <a:off x="0" y="0"/>
                      <a:ext cx="5760720" cy="2713355"/>
                    </a:xfrm>
                    <a:prstGeom prst="rect">
                      <a:avLst/>
                    </a:prstGeom>
                    <a:noFill/>
                    <a:ln w="9525">
                      <a:noFill/>
                      <a:miter lim="800000"/>
                      <a:headEnd/>
                      <a:tailEnd/>
                    </a:ln>
                  </pic:spPr>
                </pic:pic>
              </a:graphicData>
            </a:graphic>
          </wp:inline>
        </w:drawing>
      </w:r>
    </w:p>
    <w:p w:rsidR="00536E26" w:rsidRDefault="00536E26"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62A73">
        <w:rPr>
          <w:noProof/>
        </w:rPr>
        <w:drawing>
          <wp:inline distT="0" distB="0" distL="0" distR="0" wp14:anchorId="6D2F7398" wp14:editId="50728654">
            <wp:extent cx="5760720" cy="2877820"/>
            <wp:effectExtent l="0" t="0" r="0" b="0"/>
            <wp:docPr id="68"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8" cstate="print"/>
                    <a:srcRect/>
                    <a:stretch>
                      <a:fillRect/>
                    </a:stretch>
                  </pic:blipFill>
                  <pic:spPr bwMode="auto">
                    <a:xfrm>
                      <a:off x="0" y="0"/>
                      <a:ext cx="5760720" cy="2877820"/>
                    </a:xfrm>
                    <a:prstGeom prst="rect">
                      <a:avLst/>
                    </a:prstGeom>
                    <a:noFill/>
                    <a:ln w="9525">
                      <a:noFill/>
                      <a:miter lim="800000"/>
                      <a:headEnd/>
                      <a:tailEnd/>
                    </a:ln>
                  </pic:spPr>
                </pic:pic>
              </a:graphicData>
            </a:graphic>
          </wp:inline>
        </w:drawing>
      </w:r>
    </w:p>
    <w:p w:rsidR="003B7257" w:rsidRPr="003B7257" w:rsidRDefault="003B725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3B7257"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3B7257">
        <w:rPr>
          <w:b/>
        </w:rPr>
        <w:t>Doprava a přestup plynů</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Správný přestup plynů důležitý pro růst mikrořas znamená nejen dodávat dostatečné množství uhlíku ve formě CO2, ale i odstraňovat fotosynteticky generovaný kyslík. </w:t>
      </w:r>
    </w:p>
    <w:p w:rsidR="00E1512F"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V případě nedostatečného přestupu plynů může dojít k limitaci uhlíkem, nebo nárůstu koncentrace kyslíku na úroveň, při které dochází k inhibici mikrořas. Dostupnost uhlíku je důležitá, protože biomasa mikrořas je přibližně z poloviny tvořena uhlíkem. Některé druhy </w:t>
      </w:r>
      <w:r w:rsidRPr="003B7257">
        <w:lastRenderedPageBreak/>
        <w:t>mikrořas jsou sice schopné heterotrofického růstu (např. Chlorella vulgaris), ale autotrofní růst je ekonomicky i</w:t>
      </w:r>
      <w:r w:rsidR="00E1512F">
        <w:t> environmentálně výhodnější.</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 xml:space="preserve">Otevřené nádrže mohou být potenciálně limitovány uhlíkem díky omezením daným přestupem přes vodní hladinu. Umělé zvýšení koncentrací oxidu uhličitého umožňuje dosáhnout vyšších koncentrací sušiny </w:t>
      </w:r>
      <w:r w:rsidR="00E1512F">
        <w:t xml:space="preserve">biomasy a vyššího obsahu lipidů. </w:t>
      </w:r>
      <w:r w:rsidRPr="003B7257">
        <w:t>Velkou výzvou je i nadále optimalizace dodávky oxidu uhličitého aerací, nebo jinými prostředky. Díky klimatickým, vodním i prostorovým podmínkám je méně než 10 % celkového dostupného CO2 k dispozici pro růst mikrořas. Efektivní přivedení odpadního oxidu uhličitého a odpadních nutrientů na jedno místo je výzvou pro budoucí výzkum má-li být produkce mikrořas ekonomicky efektivní. Další výzvou je odstraňování přebytečného fotosyntetického kyslíku, protože vysoké koncentrace kyslíku (nad úroveň nasycení) způsobují inhibici mikrořas a nad určité úrovně se kyslík stává toxickým. Odstranění přebytečného kyslíku je obzvláště velkou výzvou v případě uzavřených fotobioreaktorů.</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E1512F">
        <w:rPr>
          <w:b/>
        </w:rPr>
        <w:t>Dodávka fotosynteticky aktivního záření</w:t>
      </w: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Dodávka fotosynteticky aktivního záření (PAR) je důležitá, protože růst mikrořas a odstraňování znečištění je rychlejší se vzrůstajícím PAR. Přímé sluneční osvětlení je však často moc intenzivní na to, aby se využily všechny fotony a přebytečná energie je rozptýlena ve fo</w:t>
      </w:r>
      <w:r w:rsidR="00E1512F">
        <w:t>rmě tepla nebo fluorescence.</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Kitaya a kol. (2005) ukázali, že při PAR pod 50 µmol</w:t>
      </w:r>
      <w:r w:rsidRPr="003B7257">
        <w:rPr>
          <w:rFonts w:eastAsia="MS Mincho"/>
        </w:rPr>
        <w:t>‧</w:t>
      </w:r>
      <w:r w:rsidRPr="003B7257">
        <w:t>m−2</w:t>
      </w:r>
      <w:r w:rsidRPr="003B7257">
        <w:rPr>
          <w:rFonts w:eastAsia="MS Mincho"/>
        </w:rPr>
        <w:t>‧</w:t>
      </w:r>
      <w:r w:rsidRPr="003B7257">
        <w:t>s−1 dochází k redukci specifické růstové</w:t>
      </w:r>
      <w:r w:rsidR="00E1512F">
        <w:t xml:space="preserve"> rychlosti Euglena gracilis</w:t>
      </w:r>
      <w:r w:rsidRPr="003B7257">
        <w:t>. Yan a kol. (2013) dospěli k tomu, že nízké (&lt; 500 µmol</w:t>
      </w:r>
      <w:r w:rsidRPr="003B7257">
        <w:rPr>
          <w:rFonts w:eastAsia="MS Mincho"/>
        </w:rPr>
        <w:t>‧</w:t>
      </w:r>
      <w:r w:rsidRPr="003B7257">
        <w:t>m−2</w:t>
      </w:r>
      <w:r w:rsidRPr="003B7257">
        <w:rPr>
          <w:rFonts w:eastAsia="MS Mincho"/>
        </w:rPr>
        <w:t>‧</w:t>
      </w:r>
      <w:r w:rsidRPr="003B7257">
        <w:t>s−1) i vysoké (&gt; 2500 µmol</w:t>
      </w:r>
      <w:r w:rsidRPr="003B7257">
        <w:rPr>
          <w:rFonts w:eastAsia="MS Mincho"/>
        </w:rPr>
        <w:t>‧</w:t>
      </w:r>
      <w:r w:rsidRPr="003B7257">
        <w:t>m−2</w:t>
      </w:r>
      <w:r w:rsidRPr="003B7257">
        <w:rPr>
          <w:rFonts w:eastAsia="MS Mincho"/>
        </w:rPr>
        <w:t>‧</w:t>
      </w:r>
      <w:r w:rsidRPr="003B7257">
        <w:t>s−1) osvětlení způsobuje u Chlorella vulgaris nižší růst a téměř žádné odstranění CHSK, fosforu, dusíku ve srovnání s ostatními testovanými intenzitami osvětlení (1000, 1500 a 2000 µmol</w:t>
      </w:r>
      <w:r w:rsidRPr="003B7257">
        <w:rPr>
          <w:rFonts w:eastAsia="MS Mincho"/>
        </w:rPr>
        <w:t>‧</w:t>
      </w:r>
      <w:r w:rsidRPr="003B7257">
        <w:t>m 2</w:t>
      </w:r>
      <w:r w:rsidRPr="003B7257">
        <w:rPr>
          <w:rFonts w:eastAsia="MS Mincho"/>
        </w:rPr>
        <w:t>‧</w:t>
      </w:r>
      <w:r w:rsidR="00E1512F">
        <w:t>s 1).</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Mikrořasy v hlubších částech nádrže jsou mnohdy limitovány světlem, protože většina světla je absorbována vrchními vrstvami vody, takže mnohdy (zejména v kulturách s vysokou koncentrací biomasy) kultury trpí současně fotoinhibicí a nedostatkem světla současně. Míchání směsi může tento problém částečně vyřešit, protože k fotoinhibici nedochází okam</w:t>
      </w:r>
      <w:r w:rsidR="00E1512F">
        <w:t>žitě, ale až po určité době.</w:t>
      </w:r>
    </w:p>
    <w:p w:rsidR="00E1512F"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E1512F">
        <w:rPr>
          <w:b/>
        </w:rPr>
        <w:t>Stabilita kultury</w:t>
      </w: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V závislosti na vlastnostech konkrétní kultury může být více či méně obtížné se vyhnout kontaminaci jinými druhy. Monokultury mikrořas budou s největší pravděpodobností vytlačeny rychleji rostoucími mikrořasami nebo cyanobakteriemi. Přirozeně se vyskytující mikrořasy budou dominovat složení kultury v případě, že se jako zdroj nutrientů využije odpadní voda. Za těchto podmínek je obtížné řídit složení kultury i růstové podmínky, avšak i u směsných kultur byla prokázána pom</w:t>
      </w:r>
      <w:r w:rsidR="00E1512F">
        <w:t>ěrně velká akumulace lipidů.</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E1512F">
        <w:rPr>
          <w:b/>
        </w:rPr>
        <w:t>Řízení růstových podmínek</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Jak produkce biomasy, tak odstranění znečištění jsou závislé na podmínkách, ve kterých mikrořasy rostou. Nejdůležitějšími parametry jsou pH a teplota. Mikrořasy nedokáží využít veškeré formy anorganického uhlíku stejně, to je důvod proč má pH a s ním související změny ve formách anorganického uhlíku tak velkou důležitost. Volný oxid uhličitý je mikrořasa</w:t>
      </w:r>
      <w:r w:rsidR="00E1512F">
        <w:t>mi přijímán bez problémů.</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lastRenderedPageBreak/>
        <w:t>Řízením růstových podmínek dojde sice ke zvýšení produktivity, ale zároveň i ke zvýšení nákladů. U velkých zařízení je řízení těchto podmínek obzvláště obtížné. Nalezení vhodného způsobu řízení růstových podmínek za přijatelných n</w:t>
      </w:r>
      <w:r w:rsidR="00E1512F">
        <w:t>ákladů stále zůstává výzvou.</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E1512F">
        <w:rPr>
          <w:b/>
        </w:rPr>
        <w:t>Dostupnost vody a pozemků</w:t>
      </w:r>
    </w:p>
    <w:p w:rsidR="00C847B0"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3B7257">
        <w:t>Průmyslové pěstování mikrořas vyžaduje velké objemy vody a velké pozemky. Čistírny odpadních vody mají sice k dispozici dostatečné množství nutrientů, ale nemusejí mít k dispozici potřebné volné pozemky a to především v případě, že se jedná o membránové čistírny se sna</w:t>
      </w:r>
      <w:r w:rsidR="00E1512F">
        <w:t>hou o malé půdorysné plochy.</w:t>
      </w:r>
    </w:p>
    <w:p w:rsidR="00E1512F" w:rsidRPr="003B7257"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E1512F">
        <w:rPr>
          <w:b/>
        </w:rPr>
        <w:t>Sklízení mikrořas</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Největší technologickou překážkou není produkce samotných mikrořas, ale jejich sklízení a </w:t>
      </w:r>
      <w:r w:rsidR="00E1512F">
        <w:t>následné poproudní zpracování</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 Sklízení mikrořas je nejdražším procesem (až 50 % celkových nákladů), protože rozměry mikrořas jsou v jednotkách až desítkách µm, takže není možné využít sedimentaci. </w:t>
      </w:r>
    </w:p>
    <w:p w:rsidR="00E1512F"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V současné době existují čtyři skupiny metod pro sklizeň: </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 xml:space="preserve">(1) chemické metody (flokulace), </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(2) mechanické (filtrace, odstřeďování, flot</w:t>
      </w:r>
      <w:r w:rsidR="00E1512F">
        <w:t>ace, nebo sedimentace),</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(3</w:t>
      </w:r>
      <w:r w:rsidR="00E1512F">
        <w:t xml:space="preserve">) elektrické (elektroforéza), </w:t>
      </w:r>
    </w:p>
    <w:p w:rsidR="00E1512F"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(4) biologické (auto-flokulace a bio-flokulace).</w:t>
      </w:r>
    </w:p>
    <w:p w:rsidR="00E1512F" w:rsidRDefault="00E1512F"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847B0" w:rsidRPr="00F27EBC" w:rsidRDefault="00C847B0"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B7257">
        <w:t>Snížení nákladů na sklízení mikrořas je nezbytně nutné mají-li být řasy komerčně pěstovány ve velkém měřítku za nízkých nákladů. Levnou metodou sklízení je bio-flokulace, což je například využití vloček mikrořas s bakteriemi, které sedimentují gravitačně. Levný sběr čistých kultur mi</w:t>
      </w:r>
      <w:r w:rsidR="00E1512F">
        <w:t>krořas je stále překážkou.</w:t>
      </w:r>
    </w:p>
    <w:p w:rsidR="00C847B0" w:rsidRDefault="00C847B0" w:rsidP="00DC32B7">
      <w:pPr>
        <w:pStyle w:val="Nadpis2"/>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rStyle w:val="mw-headline"/>
        </w:rPr>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r w:rsidRPr="00136199">
        <w:rPr>
          <w:noProof/>
        </w:rPr>
        <w:t xml:space="preserve"> </w:t>
      </w: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36199" w:rsidRDefault="00136199"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762A73" w:rsidRDefault="00762A7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noProof/>
        </w:rPr>
      </w:pPr>
    </w:p>
    <w:p w:rsidR="00927E8D" w:rsidRPr="00536E26"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rStyle w:val="ircsu"/>
          <w:b/>
          <w:sz w:val="44"/>
          <w:szCs w:val="44"/>
        </w:rPr>
      </w:pPr>
      <w:r w:rsidRPr="00536E26">
        <w:rPr>
          <w:rStyle w:val="ircsu"/>
          <w:b/>
          <w:sz w:val="44"/>
          <w:szCs w:val="44"/>
        </w:rPr>
        <w:t>ALGAE BIOREACTOR</w:t>
      </w:r>
    </w:p>
    <w:p w:rsidR="00927E8D"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r w:rsidRPr="007D7BC9">
        <w:rPr>
          <w:noProof/>
        </w:rPr>
        <w:lastRenderedPageBreak/>
        <w:drawing>
          <wp:inline distT="0" distB="0" distL="0" distR="0" wp14:anchorId="27DF6822" wp14:editId="40AA9840">
            <wp:extent cx="5195501" cy="2341499"/>
            <wp:effectExtent l="0" t="0" r="5715" b="1905"/>
            <wp:docPr id="173" name="Obrázok 7" descr="Image result for algae bioreacto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lgae bioreactor diagram"/>
                    <pic:cNvPicPr>
                      <a:picLocks noChangeAspect="1" noChangeArrowheads="1"/>
                    </pic:cNvPicPr>
                  </pic:nvPicPr>
                  <pic:blipFill>
                    <a:blip r:embed="rId359" cstate="print"/>
                    <a:srcRect/>
                    <a:stretch>
                      <a:fillRect/>
                    </a:stretch>
                  </pic:blipFill>
                  <pic:spPr bwMode="auto">
                    <a:xfrm>
                      <a:off x="0" y="0"/>
                      <a:ext cx="5229838" cy="2356974"/>
                    </a:xfrm>
                    <a:prstGeom prst="rect">
                      <a:avLst/>
                    </a:prstGeom>
                    <a:noFill/>
                    <a:ln w="9525">
                      <a:noFill/>
                      <a:miter lim="800000"/>
                      <a:headEnd/>
                      <a:tailEnd/>
                    </a:ln>
                  </pic:spPr>
                </pic:pic>
              </a:graphicData>
            </a:graphic>
          </wp:inline>
        </w:drawing>
      </w: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r w:rsidRPr="007D7BC9">
        <w:rPr>
          <w:noProof/>
        </w:rPr>
        <w:drawing>
          <wp:inline distT="0" distB="0" distL="0" distR="0" wp14:anchorId="56FF5DAC" wp14:editId="1DB97FF4">
            <wp:extent cx="2784429" cy="2095087"/>
            <wp:effectExtent l="0" t="0" r="0" b="635"/>
            <wp:docPr id="178" name="Obrázok 13"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algae bioreactor"/>
                    <pic:cNvPicPr>
                      <a:picLocks noChangeAspect="1" noChangeArrowheads="1"/>
                    </pic:cNvPicPr>
                  </pic:nvPicPr>
                  <pic:blipFill>
                    <a:blip r:embed="rId360" cstate="print"/>
                    <a:srcRect/>
                    <a:stretch>
                      <a:fillRect/>
                    </a:stretch>
                  </pic:blipFill>
                  <pic:spPr bwMode="auto">
                    <a:xfrm>
                      <a:off x="0" y="0"/>
                      <a:ext cx="2797186" cy="2104686"/>
                    </a:xfrm>
                    <a:prstGeom prst="rect">
                      <a:avLst/>
                    </a:prstGeom>
                    <a:noFill/>
                    <a:ln w="9525">
                      <a:noFill/>
                      <a:miter lim="800000"/>
                      <a:headEnd/>
                      <a:tailEnd/>
                    </a:ln>
                  </pic:spPr>
                </pic:pic>
              </a:graphicData>
            </a:graphic>
          </wp:inline>
        </w:drawing>
      </w:r>
    </w:p>
    <w:p w:rsidR="00927E8D"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color w:val="000000"/>
        </w:rPr>
      </w:pPr>
      <w:r w:rsidRPr="00BD45B3">
        <w:rPr>
          <w:i/>
          <w:color w:val="000000"/>
        </w:rPr>
        <w:t xml:space="preserve">Obr. </w:t>
      </w:r>
      <w:r w:rsidR="00BD45B3" w:rsidRPr="00BD45B3">
        <w:rPr>
          <w:i/>
          <w:color w:val="000000"/>
        </w:rPr>
        <w:t>84</w:t>
      </w:r>
      <w:r w:rsidRPr="00BD45B3">
        <w:rPr>
          <w:i/>
          <w:color w:val="000000"/>
        </w:rPr>
        <w:t xml:space="preserve"> Princíp fotobioreaktora.</w:t>
      </w:r>
    </w:p>
    <w:p w:rsidR="00BD45B3" w:rsidRPr="00BD45B3" w:rsidRDefault="00BD45B3"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color w:val="000000"/>
        </w:rPr>
      </w:pP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color w:val="FF0000"/>
          <w:bdr w:val="none" w:sz="0" w:space="0" w:color="auto" w:frame="1"/>
          <w:shd w:val="clear" w:color="auto" w:fill="FFFFFF"/>
        </w:rPr>
      </w:pPr>
      <w:r w:rsidRPr="007D7BC9">
        <w:rPr>
          <w:noProof/>
        </w:rPr>
        <w:drawing>
          <wp:inline distT="0" distB="0" distL="0" distR="0" wp14:anchorId="6B9F960E" wp14:editId="644C89E0">
            <wp:extent cx="2496860" cy="2480239"/>
            <wp:effectExtent l="0" t="0" r="0" b="0"/>
            <wp:docPr id="175" name="Obrázok 1" descr="Image result for algae bioreacto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lgae bioreactor diagram"/>
                    <pic:cNvPicPr>
                      <a:picLocks noChangeAspect="1" noChangeArrowheads="1"/>
                    </pic:cNvPicPr>
                  </pic:nvPicPr>
                  <pic:blipFill>
                    <a:blip r:embed="rId361" cstate="print"/>
                    <a:srcRect/>
                    <a:stretch>
                      <a:fillRect/>
                    </a:stretch>
                  </pic:blipFill>
                  <pic:spPr bwMode="auto">
                    <a:xfrm>
                      <a:off x="0" y="0"/>
                      <a:ext cx="2514038" cy="2497303"/>
                    </a:xfrm>
                    <a:prstGeom prst="rect">
                      <a:avLst/>
                    </a:prstGeom>
                    <a:noFill/>
                    <a:ln w="9525">
                      <a:noFill/>
                      <a:miter lim="800000"/>
                      <a:headEnd/>
                      <a:tailEnd/>
                    </a:ln>
                  </pic:spPr>
                </pic:pic>
              </a:graphicData>
            </a:graphic>
          </wp:inline>
        </w:drawing>
      </w:r>
      <w:r w:rsidRPr="007D7BC9">
        <w:rPr>
          <w:noProof/>
        </w:rPr>
        <w:drawing>
          <wp:inline distT="0" distB="0" distL="0" distR="0" wp14:anchorId="67523AB4" wp14:editId="58A2ED8C">
            <wp:extent cx="3192156" cy="2435643"/>
            <wp:effectExtent l="0" t="0" r="8255" b="3175"/>
            <wp:docPr id="176" name="Obrázok 10"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algae bioreactor"/>
                    <pic:cNvPicPr>
                      <a:picLocks noChangeAspect="1" noChangeArrowheads="1"/>
                    </pic:cNvPicPr>
                  </pic:nvPicPr>
                  <pic:blipFill>
                    <a:blip r:embed="rId362" cstate="print"/>
                    <a:srcRect/>
                    <a:stretch>
                      <a:fillRect/>
                    </a:stretch>
                  </pic:blipFill>
                  <pic:spPr bwMode="auto">
                    <a:xfrm>
                      <a:off x="0" y="0"/>
                      <a:ext cx="3223765" cy="2459761"/>
                    </a:xfrm>
                    <a:prstGeom prst="rect">
                      <a:avLst/>
                    </a:prstGeom>
                    <a:noFill/>
                    <a:ln w="9525">
                      <a:noFill/>
                      <a:miter lim="800000"/>
                      <a:headEnd/>
                      <a:tailEnd/>
                    </a:ln>
                  </pic:spPr>
                </pic:pic>
              </a:graphicData>
            </a:graphic>
          </wp:inline>
        </w:drawing>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color w:val="FF0000"/>
          <w:bdr w:val="none" w:sz="0" w:space="0" w:color="auto" w:frame="1"/>
          <w:shd w:val="clear" w:color="auto" w:fill="FFFFFF"/>
        </w:rPr>
      </w:pP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color w:val="FF0000"/>
          <w:bdr w:val="none" w:sz="0" w:space="0" w:color="auto" w:frame="1"/>
          <w:shd w:val="clear" w:color="auto" w:fill="FFFFFF"/>
        </w:rPr>
      </w:pP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color w:val="FF0000"/>
          <w:bdr w:val="none" w:sz="0" w:space="0" w:color="auto" w:frame="1"/>
          <w:shd w:val="clear" w:color="auto" w:fill="FFFFFF"/>
        </w:rPr>
      </w:pPr>
    </w:p>
    <w:p w:rsidR="00927E8D"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r w:rsidRPr="007D7BC9">
        <w:rPr>
          <w:noProof/>
        </w:rPr>
        <w:lastRenderedPageBreak/>
        <w:drawing>
          <wp:inline distT="0" distB="0" distL="0" distR="0" wp14:anchorId="39F28364" wp14:editId="27A76BE5">
            <wp:extent cx="2927267" cy="2056225"/>
            <wp:effectExtent l="0" t="0" r="6985" b="1270"/>
            <wp:docPr id="181" name="Obrázok 19"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algae bioreactor"/>
                    <pic:cNvPicPr>
                      <a:picLocks noChangeAspect="1" noChangeArrowheads="1"/>
                    </pic:cNvPicPr>
                  </pic:nvPicPr>
                  <pic:blipFill>
                    <a:blip r:embed="rId363" cstate="print"/>
                    <a:srcRect/>
                    <a:stretch>
                      <a:fillRect/>
                    </a:stretch>
                  </pic:blipFill>
                  <pic:spPr bwMode="auto">
                    <a:xfrm>
                      <a:off x="0" y="0"/>
                      <a:ext cx="2968909" cy="2085476"/>
                    </a:xfrm>
                    <a:prstGeom prst="rect">
                      <a:avLst/>
                    </a:prstGeom>
                    <a:noFill/>
                    <a:ln w="9525">
                      <a:noFill/>
                      <a:miter lim="800000"/>
                      <a:headEnd/>
                      <a:tailEnd/>
                    </a:ln>
                  </pic:spPr>
                </pic:pic>
              </a:graphicData>
            </a:graphic>
          </wp:inline>
        </w:drawing>
      </w:r>
      <w:r w:rsidRPr="007D7BC9">
        <w:rPr>
          <w:noProof/>
        </w:rPr>
        <w:drawing>
          <wp:inline distT="0" distB="0" distL="0" distR="0" wp14:anchorId="5CE2FE7D" wp14:editId="0B49FA7F">
            <wp:extent cx="2752364" cy="2065134"/>
            <wp:effectExtent l="0" t="0" r="0" b="0"/>
            <wp:docPr id="182" name="Obrázok 22"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algae bioreactor"/>
                    <pic:cNvPicPr>
                      <a:picLocks noChangeAspect="1" noChangeArrowheads="1"/>
                    </pic:cNvPicPr>
                  </pic:nvPicPr>
                  <pic:blipFill>
                    <a:blip r:embed="rId364" cstate="print"/>
                    <a:srcRect/>
                    <a:stretch>
                      <a:fillRect/>
                    </a:stretch>
                  </pic:blipFill>
                  <pic:spPr bwMode="auto">
                    <a:xfrm>
                      <a:off x="0" y="0"/>
                      <a:ext cx="2763889" cy="2073781"/>
                    </a:xfrm>
                    <a:prstGeom prst="rect">
                      <a:avLst/>
                    </a:prstGeom>
                    <a:noFill/>
                    <a:ln w="9525">
                      <a:noFill/>
                      <a:miter lim="800000"/>
                      <a:headEnd/>
                      <a:tailEnd/>
                    </a:ln>
                  </pic:spPr>
                </pic:pic>
              </a:graphicData>
            </a:graphic>
          </wp:inline>
        </w:drawing>
      </w:r>
      <w:r w:rsidRPr="007D7BC9">
        <w:t xml:space="preserve"> </w:t>
      </w:r>
    </w:p>
    <w:p w:rsidR="00DC32B7" w:rsidRDefault="00536E26"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r w:rsidRPr="007D7BC9">
        <w:rPr>
          <w:noProof/>
        </w:rPr>
        <w:drawing>
          <wp:inline distT="0" distB="0" distL="0" distR="0" wp14:anchorId="59761863" wp14:editId="22927658">
            <wp:extent cx="2822105" cy="2094750"/>
            <wp:effectExtent l="0" t="0" r="0" b="1270"/>
            <wp:docPr id="179" name="Obrázok 16"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algae bioreactor"/>
                    <pic:cNvPicPr>
                      <a:picLocks noChangeAspect="1" noChangeArrowheads="1"/>
                    </pic:cNvPicPr>
                  </pic:nvPicPr>
                  <pic:blipFill>
                    <a:blip r:embed="rId365" cstate="print"/>
                    <a:srcRect/>
                    <a:stretch>
                      <a:fillRect/>
                    </a:stretch>
                  </pic:blipFill>
                  <pic:spPr bwMode="auto">
                    <a:xfrm>
                      <a:off x="0" y="0"/>
                      <a:ext cx="2834360" cy="2103846"/>
                    </a:xfrm>
                    <a:prstGeom prst="rect">
                      <a:avLst/>
                    </a:prstGeom>
                    <a:noFill/>
                    <a:ln w="9525">
                      <a:noFill/>
                      <a:miter lim="800000"/>
                      <a:headEnd/>
                      <a:tailEnd/>
                    </a:ln>
                  </pic:spPr>
                </pic:pic>
              </a:graphicData>
            </a:graphic>
          </wp:inline>
        </w:drawing>
      </w:r>
      <w:r w:rsidR="00927E8D" w:rsidRPr="007D7BC9">
        <w:rPr>
          <w:noProof/>
        </w:rPr>
        <w:drawing>
          <wp:inline distT="0" distB="0" distL="0" distR="0" wp14:anchorId="301BA1FF" wp14:editId="2F226E88">
            <wp:extent cx="1637530" cy="2732060"/>
            <wp:effectExtent l="0" t="0" r="1270" b="0"/>
            <wp:docPr id="184" name="Obrázok 25" descr="12 chamber 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 chamber reactor"/>
                    <pic:cNvPicPr>
                      <a:picLocks noChangeAspect="1" noChangeArrowheads="1"/>
                    </pic:cNvPicPr>
                  </pic:nvPicPr>
                  <pic:blipFill>
                    <a:blip r:embed="rId366" cstate="print"/>
                    <a:srcRect/>
                    <a:stretch>
                      <a:fillRect/>
                    </a:stretch>
                  </pic:blipFill>
                  <pic:spPr bwMode="auto">
                    <a:xfrm>
                      <a:off x="0" y="0"/>
                      <a:ext cx="1655997" cy="2762870"/>
                    </a:xfrm>
                    <a:prstGeom prst="rect">
                      <a:avLst/>
                    </a:prstGeom>
                    <a:noFill/>
                    <a:ln w="9525">
                      <a:noFill/>
                      <a:miter lim="800000"/>
                      <a:headEnd/>
                      <a:tailEnd/>
                    </a:ln>
                  </pic:spPr>
                </pic:pic>
              </a:graphicData>
            </a:graphic>
          </wp:inline>
        </w:drawing>
      </w:r>
      <w:r w:rsidR="00927E8D" w:rsidRPr="007D7BC9">
        <w:t xml:space="preserve"> </w:t>
      </w:r>
      <w:r w:rsidR="00927E8D" w:rsidRPr="007D7BC9">
        <w:rPr>
          <w:noProof/>
        </w:rPr>
        <w:drawing>
          <wp:inline distT="0" distB="0" distL="0" distR="0" wp14:anchorId="56F72867" wp14:editId="62D5DED1">
            <wp:extent cx="4675497" cy="3442441"/>
            <wp:effectExtent l="0" t="0" r="0" b="5715"/>
            <wp:docPr id="185" name="vlb1lightboxImage" descr="https://thumbs.dreamstime.com/z/photobioreactor-lab-algae-fuel-biofuel-industry-algal-alternative-to-fossil-uses-as-4877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b1lightboxImage" descr="https://thumbs.dreamstime.com/z/photobioreactor-lab-algae-fuel-biofuel-industry-algal-alternative-to-fossil-uses-as-48773150.jpg"/>
                    <pic:cNvPicPr>
                      <a:picLocks noChangeAspect="1" noChangeArrowheads="1"/>
                    </pic:cNvPicPr>
                  </pic:nvPicPr>
                  <pic:blipFill>
                    <a:blip r:embed="rId367" cstate="print"/>
                    <a:srcRect/>
                    <a:stretch>
                      <a:fillRect/>
                    </a:stretch>
                  </pic:blipFill>
                  <pic:spPr bwMode="auto">
                    <a:xfrm>
                      <a:off x="0" y="0"/>
                      <a:ext cx="4683395" cy="3448256"/>
                    </a:xfrm>
                    <a:prstGeom prst="rect">
                      <a:avLst/>
                    </a:prstGeom>
                    <a:noFill/>
                    <a:ln w="9525">
                      <a:noFill/>
                      <a:miter lim="800000"/>
                      <a:headEnd/>
                      <a:tailEnd/>
                    </a:ln>
                  </pic:spPr>
                </pic:pic>
              </a:graphicData>
            </a:graphic>
          </wp:inline>
        </w:drawing>
      </w:r>
      <w:r w:rsidR="00927E8D" w:rsidRPr="007D7BC9">
        <w:t xml:space="preserve"> </w:t>
      </w:r>
    </w:p>
    <w:p w:rsidR="00DC32B7" w:rsidRPr="007D7BC9"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DC32B7" w:rsidRPr="007D7BC9"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noProof/>
        </w:rPr>
        <w:lastRenderedPageBreak/>
        <w:drawing>
          <wp:inline distT="0" distB="0" distL="0" distR="0" wp14:anchorId="45203CC3" wp14:editId="00C7E9D9">
            <wp:extent cx="2822484" cy="1584058"/>
            <wp:effectExtent l="0" t="0" r="0" b="0"/>
            <wp:docPr id="190" name="Obrázok 37" descr="Výsledok vyh&amp;lcaron;adávania obrázkov pre dopyt algae cul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ýsledok vyh&amp;lcaron;adávania obrázkov pre dopyt algae cultivation"/>
                    <pic:cNvPicPr>
                      <a:picLocks noChangeAspect="1" noChangeArrowheads="1"/>
                    </pic:cNvPicPr>
                  </pic:nvPicPr>
                  <pic:blipFill>
                    <a:blip r:embed="rId368" cstate="print"/>
                    <a:srcRect/>
                    <a:stretch>
                      <a:fillRect/>
                    </a:stretch>
                  </pic:blipFill>
                  <pic:spPr bwMode="auto">
                    <a:xfrm>
                      <a:off x="0" y="0"/>
                      <a:ext cx="2845863" cy="1597179"/>
                    </a:xfrm>
                    <a:prstGeom prst="rect">
                      <a:avLst/>
                    </a:prstGeom>
                    <a:noFill/>
                    <a:ln w="9525">
                      <a:noFill/>
                      <a:miter lim="800000"/>
                      <a:headEnd/>
                      <a:tailEnd/>
                    </a:ln>
                  </pic:spPr>
                </pic:pic>
              </a:graphicData>
            </a:graphic>
          </wp:inline>
        </w:drawing>
      </w:r>
      <w:r w:rsidRPr="007D7BC9">
        <w:rPr>
          <w:noProof/>
        </w:rPr>
        <w:drawing>
          <wp:inline distT="0" distB="0" distL="0" distR="0" wp14:anchorId="1062D79E" wp14:editId="3AF67B34">
            <wp:extent cx="2848911" cy="1890574"/>
            <wp:effectExtent l="0" t="0" r="8890" b="0"/>
            <wp:docPr id="191" name="Obrázok 40"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úvisiaci obrázok"/>
                    <pic:cNvPicPr>
                      <a:picLocks noChangeAspect="1" noChangeArrowheads="1"/>
                    </pic:cNvPicPr>
                  </pic:nvPicPr>
                  <pic:blipFill>
                    <a:blip r:embed="rId369" cstate="print"/>
                    <a:srcRect/>
                    <a:stretch>
                      <a:fillRect/>
                    </a:stretch>
                  </pic:blipFill>
                  <pic:spPr bwMode="auto">
                    <a:xfrm>
                      <a:off x="0" y="0"/>
                      <a:ext cx="2876007" cy="1908555"/>
                    </a:xfrm>
                    <a:prstGeom prst="rect">
                      <a:avLst/>
                    </a:prstGeom>
                    <a:noFill/>
                    <a:ln w="9525">
                      <a:noFill/>
                      <a:miter lim="800000"/>
                      <a:headEnd/>
                      <a:tailEnd/>
                    </a:ln>
                  </pic:spPr>
                </pic:pic>
              </a:graphicData>
            </a:graphic>
          </wp:inline>
        </w:drawing>
      </w: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p>
    <w:p w:rsidR="00DC32B7" w:rsidRPr="00BD45B3"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 xml:space="preserve">Obr. </w:t>
      </w:r>
      <w:r w:rsidR="00BD45B3" w:rsidRPr="00BD45B3">
        <w:rPr>
          <w:i/>
        </w:rPr>
        <w:t xml:space="preserve">85 </w:t>
      </w:r>
      <w:r w:rsidRPr="00BD45B3">
        <w:rPr>
          <w:i/>
        </w:rPr>
        <w:t>Rôzne riešenia fotobioreaktorov.</w:t>
      </w: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r w:rsidRPr="007D7BC9">
        <w:rPr>
          <w:noProof/>
        </w:rPr>
        <w:drawing>
          <wp:inline distT="0" distB="0" distL="0" distR="0" wp14:anchorId="41D1EB3E" wp14:editId="2D3A71E8">
            <wp:extent cx="5478145" cy="1687195"/>
            <wp:effectExtent l="19050" t="0" r="8255" b="0"/>
            <wp:docPr id="187" name="Obrázok 31" descr="Earthrise Nutritionals in Imperial Valley California USA. Cyanotech on the Kona Coast, Hawa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rthrise Nutritionals in Imperial Valley California USA. Cyanotech on the Kona Coast, Hawaii."/>
                    <pic:cNvPicPr>
                      <a:picLocks noChangeAspect="1" noChangeArrowheads="1"/>
                    </pic:cNvPicPr>
                  </pic:nvPicPr>
                  <pic:blipFill>
                    <a:blip r:embed="rId370" cstate="print"/>
                    <a:srcRect/>
                    <a:stretch>
                      <a:fillRect/>
                    </a:stretch>
                  </pic:blipFill>
                  <pic:spPr bwMode="auto">
                    <a:xfrm>
                      <a:off x="0" y="0"/>
                      <a:ext cx="5478145" cy="1687195"/>
                    </a:xfrm>
                    <a:prstGeom prst="rect">
                      <a:avLst/>
                    </a:prstGeom>
                    <a:noFill/>
                    <a:ln w="9525">
                      <a:noFill/>
                      <a:miter lim="800000"/>
                      <a:headEnd/>
                      <a:tailEnd/>
                    </a:ln>
                  </pic:spPr>
                </pic:pic>
              </a:graphicData>
            </a:graphic>
          </wp:inline>
        </w:drawing>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D7BC9">
        <w:t>Earthrise Nutritionals in Imperial Valley California USA. Cyanotech on the Kona Coast, Hawaii.</w:t>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noProof/>
        </w:rPr>
        <w:drawing>
          <wp:inline distT="0" distB="0" distL="0" distR="0" wp14:anchorId="36309697" wp14:editId="010DF95F">
            <wp:extent cx="5478145" cy="1687195"/>
            <wp:effectExtent l="19050" t="0" r="8255" b="0"/>
            <wp:docPr id="188" name="Obrázok 34" descr="Boonsom Spirulina Farm near Chiang Mai Thailand. Parry Nutraceutical spirulina ponds in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oonsom Spirulina Farm near Chiang Mai Thailand. Parry Nutraceutical spirulina ponds in India"/>
                    <pic:cNvPicPr>
                      <a:picLocks noChangeAspect="1" noChangeArrowheads="1"/>
                    </pic:cNvPicPr>
                  </pic:nvPicPr>
                  <pic:blipFill>
                    <a:blip r:embed="rId371" cstate="print"/>
                    <a:srcRect/>
                    <a:stretch>
                      <a:fillRect/>
                    </a:stretch>
                  </pic:blipFill>
                  <pic:spPr bwMode="auto">
                    <a:xfrm>
                      <a:off x="0" y="0"/>
                      <a:ext cx="5478145" cy="1687195"/>
                    </a:xfrm>
                    <a:prstGeom prst="rect">
                      <a:avLst/>
                    </a:prstGeom>
                    <a:noFill/>
                    <a:ln w="9525">
                      <a:noFill/>
                      <a:miter lim="800000"/>
                      <a:headEnd/>
                      <a:tailEnd/>
                    </a:ln>
                  </pic:spPr>
                </pic:pic>
              </a:graphicData>
            </a:graphic>
          </wp:inline>
        </w:drawing>
      </w:r>
    </w:p>
    <w:p w:rsidR="00DC32B7" w:rsidRDefault="00DC32B7"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927E8D"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D7BC9">
        <w:t>Boonsom Spirulina Farm near Chiang Mai Thailand. Parry Nutraceutical spirulina ponds in India</w:t>
      </w:r>
    </w:p>
    <w:p w:rsidR="00DC32B7" w:rsidRPr="00BD45B3" w:rsidRDefault="00DC32B7" w:rsidP="00BD45B3">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 xml:space="preserve">Obr. </w:t>
      </w:r>
      <w:r w:rsidR="00BD45B3" w:rsidRPr="00BD45B3">
        <w:rPr>
          <w:i/>
        </w:rPr>
        <w:t>86</w:t>
      </w:r>
      <w:r w:rsidRPr="00BD45B3">
        <w:rPr>
          <w:i/>
        </w:rPr>
        <w:t xml:space="preserve"> Open ponds</w:t>
      </w:r>
      <w:r w:rsidR="00BD45B3">
        <w:rPr>
          <w:i/>
        </w:rPr>
        <w:t xml:space="preserve"> – otvorené nádrže.</w:t>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noProof/>
          <w:color w:val="FF0000"/>
          <w:bdr w:val="none" w:sz="0" w:space="0" w:color="auto" w:frame="1"/>
          <w:shd w:val="clear" w:color="auto" w:fill="FFFFFF"/>
        </w:rPr>
        <w:lastRenderedPageBreak/>
        <w:drawing>
          <wp:inline distT="0" distB="0" distL="0" distR="0" wp14:anchorId="7FBC321A" wp14:editId="71DAFF29">
            <wp:extent cx="5760720" cy="2422505"/>
            <wp:effectExtent l="19050" t="0" r="0" b="0"/>
            <wp:docPr id="193" name="Obrázo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2" cstate="print"/>
                    <a:srcRect/>
                    <a:stretch>
                      <a:fillRect/>
                    </a:stretch>
                  </pic:blipFill>
                  <pic:spPr bwMode="auto">
                    <a:xfrm>
                      <a:off x="0" y="0"/>
                      <a:ext cx="5760720" cy="2422505"/>
                    </a:xfrm>
                    <a:prstGeom prst="rect">
                      <a:avLst/>
                    </a:prstGeom>
                    <a:noFill/>
                    <a:ln w="9525">
                      <a:noFill/>
                      <a:miter lim="800000"/>
                      <a:headEnd/>
                      <a:tailEnd/>
                    </a:ln>
                  </pic:spPr>
                </pic:pic>
              </a:graphicData>
            </a:graphic>
          </wp:inline>
        </w:drawing>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noProof/>
          <w:color w:val="FF0000"/>
          <w:bdr w:val="none" w:sz="0" w:space="0" w:color="auto" w:frame="1"/>
          <w:shd w:val="clear" w:color="auto" w:fill="FFFFFF"/>
        </w:rPr>
        <w:drawing>
          <wp:inline distT="0" distB="0" distL="0" distR="0" wp14:anchorId="797BC180" wp14:editId="1BBB4436">
            <wp:extent cx="5760720" cy="1963263"/>
            <wp:effectExtent l="19050" t="0" r="0" b="0"/>
            <wp:docPr id="194" name="Obrázo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3" cstate="print"/>
                    <a:srcRect/>
                    <a:stretch>
                      <a:fillRect/>
                    </a:stretch>
                  </pic:blipFill>
                  <pic:spPr bwMode="auto">
                    <a:xfrm>
                      <a:off x="0" y="0"/>
                      <a:ext cx="5760720" cy="1963263"/>
                    </a:xfrm>
                    <a:prstGeom prst="rect">
                      <a:avLst/>
                    </a:prstGeom>
                    <a:noFill/>
                    <a:ln w="9525">
                      <a:noFill/>
                      <a:miter lim="800000"/>
                      <a:headEnd/>
                      <a:tailEnd/>
                    </a:ln>
                  </pic:spPr>
                </pic:pic>
              </a:graphicData>
            </a:graphic>
          </wp:inline>
        </w:drawing>
      </w:r>
    </w:p>
    <w:p w:rsidR="00DC32B7"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noProof/>
          <w:color w:val="FF0000"/>
          <w:bdr w:val="none" w:sz="0" w:space="0" w:color="auto" w:frame="1"/>
          <w:shd w:val="clear" w:color="auto" w:fill="FFFFFF"/>
        </w:rPr>
        <w:drawing>
          <wp:inline distT="0" distB="0" distL="0" distR="0" wp14:anchorId="7A349711" wp14:editId="4E946401">
            <wp:extent cx="5760720" cy="1479846"/>
            <wp:effectExtent l="19050" t="0" r="0" b="0"/>
            <wp:docPr id="195" name="Obrázo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4" cstate="print"/>
                    <a:srcRect/>
                    <a:stretch>
                      <a:fillRect/>
                    </a:stretch>
                  </pic:blipFill>
                  <pic:spPr bwMode="auto">
                    <a:xfrm>
                      <a:off x="0" y="0"/>
                      <a:ext cx="5760720" cy="1479846"/>
                    </a:xfrm>
                    <a:prstGeom prst="rect">
                      <a:avLst/>
                    </a:prstGeom>
                    <a:noFill/>
                    <a:ln w="9525">
                      <a:noFill/>
                      <a:miter lim="800000"/>
                      <a:headEnd/>
                      <a:tailEnd/>
                    </a:ln>
                  </pic:spPr>
                </pic:pic>
              </a:graphicData>
            </a:graphic>
          </wp:inline>
        </w:drawing>
      </w:r>
    </w:p>
    <w:p w:rsidR="00927E8D" w:rsidRPr="007D7BC9" w:rsidRDefault="00927E8D" w:rsidP="00DC32B7">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D7BC9">
        <w:rPr>
          <w:color w:val="FF0000"/>
          <w:bdr w:val="none" w:sz="0" w:space="0" w:color="auto" w:frame="1"/>
          <w:shd w:val="clear" w:color="auto" w:fill="FFFFFF"/>
        </w:rPr>
        <w:tab/>
      </w:r>
      <w:r w:rsidRPr="007D7BC9">
        <w:rPr>
          <w:color w:val="FF0000"/>
          <w:bdr w:val="none" w:sz="0" w:space="0" w:color="auto" w:frame="1"/>
          <w:shd w:val="clear" w:color="auto" w:fill="FFFFFF"/>
        </w:rPr>
        <w:tab/>
      </w:r>
      <w:r w:rsidRPr="007D7BC9">
        <w:rPr>
          <w:color w:val="FF0000"/>
          <w:bdr w:val="none" w:sz="0" w:space="0" w:color="auto" w:frame="1"/>
          <w:shd w:val="clear" w:color="auto" w:fill="FFFFFF"/>
        </w:rPr>
        <w:tab/>
      </w:r>
    </w:p>
    <w:p w:rsidR="00927E8D" w:rsidRPr="007D7BC9" w:rsidRDefault="00927E8D" w:rsidP="00927E8D">
      <w:pPr>
        <w:autoSpaceDE w:val="0"/>
        <w:autoSpaceDN w:val="0"/>
        <w:adjustRightInd w:val="0"/>
        <w:jc w:val="both"/>
        <w:rPr>
          <w:color w:val="FF0000"/>
          <w:bdr w:val="none" w:sz="0" w:space="0" w:color="auto" w:frame="1"/>
          <w:shd w:val="clear" w:color="auto" w:fill="FFFFFF"/>
        </w:rPr>
      </w:pPr>
      <w:r w:rsidRPr="007D7BC9">
        <w:rPr>
          <w:color w:val="FF0000"/>
          <w:bdr w:val="none" w:sz="0" w:space="0" w:color="auto" w:frame="1"/>
          <w:shd w:val="clear" w:color="auto" w:fill="FFFFFF"/>
        </w:rPr>
        <w:tab/>
      </w:r>
    </w:p>
    <w:p w:rsidR="00372623" w:rsidRDefault="00372623" w:rsidP="00762A73"/>
    <w:p w:rsidR="00372623" w:rsidRDefault="00372623" w:rsidP="00762A73"/>
    <w:p w:rsidR="00372623" w:rsidRDefault="00372623" w:rsidP="00762A73"/>
    <w:p w:rsidR="00372623" w:rsidRDefault="00372623" w:rsidP="00762A73"/>
    <w:p w:rsidR="00372623" w:rsidRDefault="00372623" w:rsidP="00762A73"/>
    <w:p w:rsidR="00372623" w:rsidRDefault="00372623" w:rsidP="00762A73"/>
    <w:p w:rsidR="00372623" w:rsidRDefault="00372623" w:rsidP="00762A73"/>
    <w:p w:rsidR="00372623" w:rsidRDefault="00372623" w:rsidP="00762A73"/>
    <w:p w:rsidR="00372623" w:rsidRDefault="00372623" w:rsidP="00762A73"/>
    <w:p w:rsidR="00DC32B7" w:rsidRDefault="00DC32B7" w:rsidP="00762A73"/>
    <w:p w:rsidR="00DC32B7" w:rsidRDefault="00DC32B7" w:rsidP="00762A73"/>
    <w:p w:rsidR="00DC32B7" w:rsidRDefault="00DC32B7" w:rsidP="00762A73"/>
    <w:p w:rsidR="00DC32B7" w:rsidRDefault="00DC32B7" w:rsidP="00762A73"/>
    <w:p w:rsidR="00762A73" w:rsidRDefault="00762A73" w:rsidP="00372623">
      <w:pPr>
        <w:autoSpaceDE w:val="0"/>
        <w:autoSpaceDN w:val="0"/>
        <w:adjustRightInd w:val="0"/>
        <w:jc w:val="center"/>
        <w:rPr>
          <w:b/>
          <w:bCs/>
          <w:sz w:val="48"/>
          <w:szCs w:val="48"/>
        </w:rPr>
      </w:pPr>
      <w:r>
        <w:rPr>
          <w:b/>
          <w:bCs/>
          <w:sz w:val="48"/>
          <w:szCs w:val="48"/>
        </w:rPr>
        <w:lastRenderedPageBreak/>
        <w:t>BIOTECHNOLOGY</w:t>
      </w:r>
      <w:r w:rsidR="00372623">
        <w:rPr>
          <w:b/>
          <w:bCs/>
          <w:sz w:val="48"/>
          <w:szCs w:val="48"/>
        </w:rPr>
        <w:t xml:space="preserve"> </w:t>
      </w:r>
      <w:r>
        <w:rPr>
          <w:b/>
          <w:bCs/>
          <w:sz w:val="48"/>
          <w:szCs w:val="48"/>
        </w:rPr>
        <w:t>FOR WASTE</w:t>
      </w:r>
    </w:p>
    <w:p w:rsidR="00762A73" w:rsidRDefault="00762A73" w:rsidP="00372623">
      <w:pPr>
        <w:jc w:val="center"/>
        <w:rPr>
          <w:b/>
          <w:bCs/>
          <w:sz w:val="48"/>
          <w:szCs w:val="48"/>
        </w:rPr>
      </w:pPr>
      <w:r>
        <w:rPr>
          <w:b/>
          <w:bCs/>
          <w:sz w:val="48"/>
          <w:szCs w:val="48"/>
        </w:rPr>
        <w:t>AND WASTEWATER TREATMENT</w:t>
      </w:r>
    </w:p>
    <w:p w:rsidR="00762A73" w:rsidRDefault="00762A73" w:rsidP="00372623">
      <w:pPr>
        <w:jc w:val="center"/>
        <w:rPr>
          <w:b/>
          <w:bCs/>
          <w:sz w:val="29"/>
          <w:szCs w:val="29"/>
        </w:rPr>
      </w:pPr>
      <w:r>
        <w:rPr>
          <w:b/>
          <w:bCs/>
          <w:sz w:val="29"/>
          <w:szCs w:val="29"/>
        </w:rPr>
        <w:t>(Nicholas P. Cheremisinoff, Ph.D.)</w:t>
      </w:r>
    </w:p>
    <w:p w:rsidR="00372623" w:rsidRPr="00D85A88" w:rsidRDefault="00372623"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Natural decomposition of inorganic and organic materials has</w:t>
      </w:r>
      <w:r w:rsidR="00D85A88">
        <w:t xml:space="preserve"> </w:t>
      </w:r>
      <w:r w:rsidRPr="00D85A88">
        <w:t>occurred for millions of years. Biological management of waste has been</w:t>
      </w:r>
      <w:r w:rsidR="00D85A88">
        <w:t xml:space="preserve"> </w:t>
      </w:r>
      <w:r w:rsidRPr="00D85A88">
        <w:t>practiced for thousands of years. Most microorganisms in use are</w:t>
      </w:r>
      <w:r w:rsidR="00D85A88">
        <w:t xml:space="preserve"> </w:t>
      </w:r>
      <w:r w:rsidRPr="00D85A88">
        <w:t>extracted from soil and water bodies and more recently technically</w:t>
      </w:r>
    </w:p>
    <w:p w:rsidR="00372623" w:rsidRPr="00D85A88" w:rsidRDefault="00372623"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developed for specific applications, and uses organic and toxic materials</w:t>
      </w:r>
      <w:r w:rsidR="00D85A88">
        <w:t xml:space="preserve"> </w:t>
      </w:r>
      <w:r w:rsidRPr="00D85A88">
        <w:t>as sources of energy and carbon. While in the future, biological</w:t>
      </w:r>
      <w:r w:rsidR="00D85A88">
        <w:t xml:space="preserve"> </w:t>
      </w:r>
      <w:r w:rsidRPr="00D85A88">
        <w:t>treatment will be based on microorganisms, a drastic departure from the</w:t>
      </w:r>
      <w:r w:rsidR="00D85A88">
        <w:t xml:space="preserve"> </w:t>
      </w:r>
      <w:r w:rsidRPr="00D85A88">
        <w:t>past will most likely take place based on the new science of recombinant</w:t>
      </w:r>
      <w:r w:rsidR="00D85A88">
        <w:t xml:space="preserve"> </w:t>
      </w:r>
      <w:r w:rsidRPr="00D85A88">
        <w:t>DNA.</w:t>
      </w:r>
    </w:p>
    <w:p w:rsidR="00372623" w:rsidRDefault="00372623"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bCs/>
          <w:sz w:val="29"/>
          <w:szCs w:val="29"/>
        </w:rPr>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The following are examples of recent research and applications of</w:t>
      </w:r>
      <w:r>
        <w:t xml:space="preserve"> </w:t>
      </w:r>
      <w:r w:rsidRPr="00D85A88">
        <w:t>wastes and toxics, using biotechnology control:</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 Some 20 different bacteria are said to be capable of breaking</w:t>
      </w:r>
      <w:r>
        <w:t xml:space="preserve"> </w:t>
      </w:r>
      <w:r w:rsidRPr="00D85A88">
        <w:t>down polychlorinated</w:t>
      </w:r>
      <w:r>
        <w:t xml:space="preserve"> </w:t>
      </w:r>
      <w:r w:rsidRPr="00D85A88">
        <w:t xml:space="preserve"> biphenyls into water and carbon</w:t>
      </w:r>
      <w:r>
        <w:t xml:space="preserve"> </w:t>
      </w:r>
      <w:r w:rsidRPr="00D85A88">
        <w:t>dioxide. One of these organisms from the genus Alcaliegenes</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is photoactivated by sunlight. Sunlight enhances the</w:t>
      </w:r>
      <w:r>
        <w:t xml:space="preserve"> </w:t>
      </w:r>
      <w:r w:rsidRPr="00D85A88">
        <w:t>speed of degradation of PCB by some 400%.</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 Researchers, involved in training bacteria</w:t>
      </w:r>
      <w:r>
        <w:t xml:space="preserve"> </w:t>
      </w:r>
      <w:r w:rsidRPr="00D85A88">
        <w:rPr>
          <w:i/>
        </w:rPr>
        <w:t>Bacillus megaterium</w:t>
      </w:r>
      <w:r w:rsidRPr="00D85A88">
        <w:t xml:space="preserve"> and </w:t>
      </w:r>
      <w:r w:rsidRPr="00D85A88">
        <w:rPr>
          <w:i/>
        </w:rPr>
        <w:t>Nocardiopsis</w:t>
      </w:r>
      <w:r>
        <w:rPr>
          <w:i/>
        </w:rPr>
        <w:t xml:space="preserve"> </w:t>
      </w:r>
      <w:r w:rsidRPr="00D85A88">
        <w:t>to consume dioxin, observe</w:t>
      </w:r>
      <w:r>
        <w:t xml:space="preserve"> </w:t>
      </w:r>
      <w:r w:rsidRPr="00D85A88">
        <w:t>that dioxin could easily penetrate the cell walls and be</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degraded faster if solvents such as ethyl acetate and dimethyl</w:t>
      </w:r>
      <w:r>
        <w:t xml:space="preserve"> </w:t>
      </w:r>
      <w:r w:rsidRPr="00D85A88">
        <w:t>sulfoxide were added to the broth.</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 A number of microorganisms containing plasmids bearing</w:t>
      </w:r>
      <w:r>
        <w:t xml:space="preserve"> </w:t>
      </w:r>
      <w:r w:rsidRPr="00D85A88">
        <w:t>genes for the degradation of aromatic molecules</w:t>
      </w:r>
      <w:r>
        <w:t xml:space="preserve"> </w:t>
      </w:r>
      <w:r w:rsidRPr="00D85A88">
        <w:t>toluene and</w:t>
      </w:r>
      <w:r>
        <w:t xml:space="preserve"> </w:t>
      </w:r>
      <w:r w:rsidRPr="00D85A88">
        <w:t>xylene diverse salicylates and chloride derivatives of 4-</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Chlorocatecol </w:t>
      </w:r>
      <w:r w:rsidRPr="00D85A88">
        <w:t>have been tested.</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 Formulation of bacterial mutants are commercially available</w:t>
      </w:r>
      <w:r>
        <w:t xml:space="preserve"> </w:t>
      </w:r>
      <w:r w:rsidRPr="00D85A88">
        <w:t>for a variety of wastewater treatment problems. Specially</w:t>
      </w:r>
      <w:r>
        <w:t xml:space="preserve"> </w:t>
      </w:r>
      <w:r w:rsidRPr="00D85A88">
        <w:t>formulated preparations are used for petroleum</w:t>
      </w:r>
      <w:r>
        <w:t xml:space="preserve"> </w:t>
      </w:r>
      <w:r w:rsidRPr="00D85A88">
        <w:t>refinery/petroleum chemical plant wastewater cleanups. The</w:t>
      </w:r>
      <w:r>
        <w:t xml:space="preserve"> </w:t>
      </w:r>
      <w:r w:rsidRPr="00D85A88">
        <w:t>bacteria degrades various hydrocarbons and organic</w:t>
      </w:r>
      <w:r>
        <w:t xml:space="preserve"> </w:t>
      </w:r>
      <w:r w:rsidRPr="00D85A88">
        <w:t>chemicals (benzenes, phenols, cresols, napthalenes, amines,</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alcohols, synthetic detergents, petroleum (crude and</w:t>
      </w:r>
      <w:r>
        <w:t xml:space="preserve"> </w:t>
      </w:r>
      <w:r w:rsidRPr="00D85A88">
        <w:t>processed)).</w:t>
      </w: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85A88" w:rsidRPr="00D85A88" w:rsidRDefault="00D85A88" w:rsidP="00C710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D85A88">
        <w:t>- A major problem in recent decades has been the appearance</w:t>
      </w:r>
      <w:r>
        <w:t xml:space="preserve"> </w:t>
      </w:r>
      <w:r w:rsidRPr="00D85A88">
        <w:t>of new chemicals in the environment stretching the ability of</w:t>
      </w:r>
      <w:r>
        <w:t xml:space="preserve"> </w:t>
      </w:r>
      <w:r w:rsidRPr="00D85A88">
        <w:t>microorganisms to evolve by adaptation of existing catabolic</w:t>
      </w:r>
      <w:r>
        <w:t xml:space="preserve"> </w:t>
      </w:r>
      <w:r w:rsidRPr="00D85A88">
        <w:t>enzymes or by the appearance of new metabolic pathways,</w:t>
      </w:r>
      <w:r>
        <w:t xml:space="preserve"> </w:t>
      </w:r>
      <w:r w:rsidRPr="00D85A88">
        <w:t>the ability to degrade persistent xenobiotic compounds. We</w:t>
      </w:r>
      <w:r>
        <w:t xml:space="preserve"> </w:t>
      </w:r>
      <w:r w:rsidRPr="00D85A88">
        <w:t>are constantly learning from such organisms and selecting</w:t>
      </w:r>
      <w:r>
        <w:t xml:space="preserve"> </w:t>
      </w:r>
      <w:r w:rsidRPr="00D85A88">
        <w:t>those that show a maximum rate of biodegradation with</w:t>
      </w:r>
      <w:r>
        <w:t xml:space="preserve"> </w:t>
      </w:r>
      <w:r w:rsidRPr="00D85A88">
        <w:t>maximum substrate utilization and minimum microbial</w:t>
      </w:r>
      <w:r>
        <w:t xml:space="preserve"> </w:t>
      </w:r>
      <w:r w:rsidRPr="00D85A88">
        <w:t>biomass production.</w:t>
      </w:r>
    </w:p>
    <w:p w:rsidR="00D85A88" w:rsidRDefault="00D85A88" w:rsidP="00D85A88"/>
    <w:p w:rsidR="00CE06DA" w:rsidRDefault="00CE06DA" w:rsidP="00D85A88"/>
    <w:p w:rsidR="00CE06DA" w:rsidRDefault="00CE06DA" w:rsidP="00D85A88"/>
    <w:p w:rsidR="00BD45B3" w:rsidRDefault="00BD45B3" w:rsidP="00D85A88"/>
    <w:p w:rsidR="00BD45B3" w:rsidRDefault="00BD45B3" w:rsidP="00D85A88"/>
    <w:p w:rsidR="00CE06DA" w:rsidRDefault="00CE06DA" w:rsidP="00D85A88"/>
    <w:p w:rsidR="00CE06DA" w:rsidRDefault="00CE06DA" w:rsidP="00D85A88"/>
    <w:p w:rsidR="00CE06DA" w:rsidRPr="00D85A88" w:rsidRDefault="00CE06DA" w:rsidP="00D85A88"/>
    <w:p w:rsidR="00372623" w:rsidRDefault="00D95C6F"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D95C6F">
        <w:rPr>
          <w:b/>
        </w:rPr>
        <w:lastRenderedPageBreak/>
        <w:t>WASTEWATER TREATMENT</w:t>
      </w:r>
    </w:p>
    <w:p w:rsidR="00CE06DA" w:rsidRDefault="00D95C6F"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t>Biological treatment is one of the most widely used removal methods as</w:t>
      </w:r>
      <w:r w:rsidR="00CE06DA">
        <w:t xml:space="preserve"> </w:t>
      </w:r>
      <w:r>
        <w:t>well as for partial or complete stabilization of biologically degradable</w:t>
      </w:r>
      <w:r w:rsidR="00CE06DA">
        <w:t xml:space="preserve"> </w:t>
      </w:r>
      <w:r>
        <w:t>substances in wastewaters and wastes. Suspended, colloidal or dissolved</w:t>
      </w:r>
      <w:r w:rsidR="00CE06DA">
        <w:t xml:space="preserve"> </w:t>
      </w:r>
      <w:r>
        <w:t>degradable organic material, quantities and ratios depend on the nature</w:t>
      </w:r>
      <w:r w:rsidR="00CE06DA">
        <w:t xml:space="preserve"> </w:t>
      </w:r>
      <w:r>
        <w:t>of the wastewater.</w:t>
      </w:r>
    </w:p>
    <w:p w:rsidR="00CE06DA" w:rsidRDefault="00CE06DA"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p>
    <w:p w:rsidR="00D95C6F" w:rsidRDefault="00D95C6F"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Characteristics of w</w:t>
      </w:r>
      <w:r w:rsidR="00CE06DA">
        <w:t>astewaters are measured in terms of:</w:t>
      </w:r>
    </w:p>
    <w:p w:rsidR="008C20ED" w:rsidRPr="009D6861" w:rsidRDefault="00CE06DA"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9D6861">
        <w:rPr>
          <w:b/>
        </w:rPr>
        <w:t xml:space="preserve">- </w:t>
      </w:r>
      <w:r w:rsidR="009D6861" w:rsidRPr="009D6861">
        <w:rPr>
          <w:b/>
        </w:rPr>
        <w:t xml:space="preserve">Chemical Oxygen Demand (COD) / </w:t>
      </w:r>
      <w:r w:rsidR="008C20ED" w:rsidRPr="009D6861">
        <w:rPr>
          <w:b/>
        </w:rPr>
        <w:t>Chemická spotřeba kyslíku (CHSK)</w:t>
      </w:r>
      <w:r w:rsidR="008C20ED" w:rsidRPr="009D6861">
        <w:t xml:space="preserve"> oproti BSK udává spotřebu kyslíku potřebnou k oxidaci všech látek, tedy nejen těch, které mohou být odbourány biologickou cestou.</w:t>
      </w:r>
    </w:p>
    <w:p w:rsidR="008C20ED" w:rsidRPr="009D6861" w:rsidRDefault="008C20ED"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9D6861">
        <w:t>Jde o uzanční stanovení míry znečištění vody organickými a oxidovatelnými anorganickými látkami.</w:t>
      </w:r>
    </w:p>
    <w:p w:rsidR="008C20ED" w:rsidRPr="009D6861" w:rsidRDefault="008C20ED"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9D6861">
        <w:t>Vyjadřuje se jako hmotnostní koncentrace kyslíku ekvivalentní spotřebě manganistanových iontů za definovaných podmínek.</w:t>
      </w:r>
    </w:p>
    <w:p w:rsidR="00C7100E" w:rsidRDefault="00C7100E"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p>
    <w:p w:rsidR="00C7100E" w:rsidRPr="009D6861" w:rsidRDefault="00CE06DA"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9D6861">
        <w:t xml:space="preserve">- </w:t>
      </w:r>
      <w:r w:rsidR="00D95C6F" w:rsidRPr="007277D8">
        <w:rPr>
          <w:b/>
        </w:rPr>
        <w:t>Biochemical Oxygen Demand</w:t>
      </w:r>
      <w:r w:rsidRPr="007277D8">
        <w:rPr>
          <w:b/>
        </w:rPr>
        <w:t xml:space="preserve"> </w:t>
      </w:r>
      <w:r w:rsidR="00D95C6F" w:rsidRPr="007277D8">
        <w:rPr>
          <w:b/>
        </w:rPr>
        <w:t>(</w:t>
      </w:r>
      <w:r w:rsidRPr="007277D8">
        <w:rPr>
          <w:b/>
        </w:rPr>
        <w:t>BOD)</w:t>
      </w:r>
      <w:r w:rsidR="009D6861" w:rsidRPr="007277D8">
        <w:rPr>
          <w:b/>
        </w:rPr>
        <w:t xml:space="preserve"> / </w:t>
      </w:r>
      <w:r w:rsidR="00C0605C" w:rsidRPr="007277D8">
        <w:rPr>
          <w:b/>
        </w:rPr>
        <w:t>Biochemická spotřeba kyslíku (BSK)</w:t>
      </w:r>
      <w:r w:rsidR="00C0605C" w:rsidRPr="009D6861">
        <w:t xml:space="preserve"> je údaj, který </w:t>
      </w:r>
      <w:r w:rsidR="00C0605C" w:rsidRPr="007277D8">
        <w:t>se používá především při </w:t>
      </w:r>
      <w:hyperlink r:id="rId375" w:tooltip="Analytická chemie" w:history="1">
        <w:r w:rsidR="00C0605C" w:rsidRPr="007277D8">
          <w:rPr>
            <w:rStyle w:val="Hypertextovprepojenie"/>
            <w:color w:val="auto"/>
            <w:u w:val="none"/>
          </w:rPr>
          <w:t>analýze</w:t>
        </w:r>
      </w:hyperlink>
      <w:r w:rsidR="00C0605C" w:rsidRPr="007277D8">
        <w:t> vod (</w:t>
      </w:r>
      <w:hyperlink r:id="rId376" w:tooltip="Povrchová voda" w:history="1">
        <w:r w:rsidR="00C0605C" w:rsidRPr="007277D8">
          <w:rPr>
            <w:rStyle w:val="Hypertextovprepojenie"/>
            <w:color w:val="auto"/>
            <w:u w:val="none"/>
          </w:rPr>
          <w:t>povrchových</w:t>
        </w:r>
      </w:hyperlink>
      <w:r w:rsidR="00C0605C" w:rsidRPr="007277D8">
        <w:t>, </w:t>
      </w:r>
      <w:hyperlink r:id="rId377" w:tooltip="Odpadní voda" w:history="1">
        <w:r w:rsidR="00C0605C" w:rsidRPr="007277D8">
          <w:rPr>
            <w:rStyle w:val="Hypertextovprepojenie"/>
            <w:color w:val="auto"/>
            <w:u w:val="none"/>
          </w:rPr>
          <w:t>odpadních</w:t>
        </w:r>
      </w:hyperlink>
      <w:r w:rsidR="00C0605C" w:rsidRPr="007277D8">
        <w:t> apod.). Udává množství </w:t>
      </w:r>
      <w:hyperlink r:id="rId378" w:tooltip="Kyslík" w:history="1">
        <w:r w:rsidR="00C0605C" w:rsidRPr="007277D8">
          <w:rPr>
            <w:rStyle w:val="Hypertextovprepojenie"/>
            <w:color w:val="auto"/>
            <w:u w:val="none"/>
          </w:rPr>
          <w:t>kyslíku</w:t>
        </w:r>
      </w:hyperlink>
      <w:r w:rsidR="00C0605C" w:rsidRPr="007277D8">
        <w:t>, které je třeba k úplné </w:t>
      </w:r>
      <w:hyperlink r:id="rId379" w:tooltip="Redoxní reakce" w:history="1">
        <w:r w:rsidR="00C0605C" w:rsidRPr="007277D8">
          <w:rPr>
            <w:rStyle w:val="Hypertextovprepojenie"/>
            <w:color w:val="auto"/>
            <w:u w:val="none"/>
          </w:rPr>
          <w:t>oxidaci</w:t>
        </w:r>
      </w:hyperlink>
      <w:r w:rsidR="00C0605C" w:rsidRPr="007277D8">
        <w:t> biologicky odbouratelných látek obsažených ve zkoumané vodě. Obecně platí, že čím vyšší je hodnota BSK, tím je voda z hlediska rozpuštěných </w:t>
      </w:r>
      <w:hyperlink r:id="rId380" w:tooltip="Organická látka" w:history="1">
        <w:r w:rsidR="00C0605C" w:rsidRPr="007277D8">
          <w:rPr>
            <w:rStyle w:val="Hypertextovprepojenie"/>
            <w:color w:val="auto"/>
            <w:u w:val="none"/>
          </w:rPr>
          <w:t>organických látek</w:t>
        </w:r>
      </w:hyperlink>
      <w:r w:rsidR="00C0605C" w:rsidRPr="007277D8">
        <w:t> </w:t>
      </w:r>
      <w:hyperlink r:id="rId381" w:tooltip="Znečištění vody" w:history="1">
        <w:r w:rsidR="00C0605C" w:rsidRPr="007277D8">
          <w:rPr>
            <w:rStyle w:val="Hypertextovprepojenie"/>
            <w:color w:val="auto"/>
            <w:u w:val="none"/>
          </w:rPr>
          <w:t>znečištěnější</w:t>
        </w:r>
      </w:hyperlink>
      <w:r w:rsidR="00C0605C" w:rsidRPr="007277D8">
        <w:t>.</w:t>
      </w:r>
    </w:p>
    <w:p w:rsidR="00C7100E" w:rsidRDefault="00C7100E"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7277D8" w:rsidRPr="007277D8" w:rsidRDefault="00CE06DA"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277D8">
        <w:rPr>
          <w:b/>
        </w:rPr>
        <w:t>-</w:t>
      </w:r>
      <w:r w:rsidR="00D95C6F" w:rsidRPr="007277D8">
        <w:rPr>
          <w:b/>
        </w:rPr>
        <w:t xml:space="preserve"> Volatile Suspended Solids </w:t>
      </w:r>
      <w:r w:rsidR="007277D8" w:rsidRPr="007277D8">
        <w:rPr>
          <w:b/>
        </w:rPr>
        <w:t>(VSS) / Prchavé suspendované tuhé látky (MLVSS)</w:t>
      </w:r>
      <w:r w:rsidR="007277D8" w:rsidRPr="007277D8">
        <w:t xml:space="preserve"> zmiešanej kvapaliny sa vzťahujú na hmotnosť prchavých látok v suchom kale obsiahnutom v zmiešanej tekutine biochemického rybníka s jednotkovým objemom, ktorý je tiež mg / l. Pretože nezahŕňa anorganické látky v aktivovanom kale, môže presnejšie predstavovať počet mikroorganizmov v aktivovanom kale.</w:t>
      </w:r>
    </w:p>
    <w:p w:rsidR="007277D8" w:rsidRPr="007277D8" w:rsidRDefault="007277D8"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 xml:space="preserve">Most biological waste and wastewater treatment processes employ bacteria as primary microorganisms; certain other microorganisms may play an important role. Degradation of organic matter is effected by its use as food by microorganisms to produce protoplasm for new cells during the growth process. </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Population dynamics of bacteria in biological treatment depends on environmental factors which include: pH; temperature; type and concentration of the substrate; hydrogen acceptor;</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essential nutrient concentration and availability; concentration of essential nutrients (e.g. , nitrogen, phosphorous, sulfur, etc.); essential minerals; osmotic pressure; media toxicity; byproducts; and degree of mixing.</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Metabolic reactions occurring within a biological treatment process can be divided into three phases:</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 Oxidation</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 Synthesis</w:t>
      </w:r>
    </w:p>
    <w:p w:rsidR="00DC33A5" w:rsidRPr="00500721" w:rsidRDefault="00DC33A5"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 Endogenous respiration</w:t>
      </w:r>
    </w:p>
    <w:p w:rsidR="00F36712" w:rsidRPr="00500721"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36712" w:rsidRPr="00500721"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t>Oxidation-reduction proceeds either in the presence of free oxygen (aerobically), or in its absence (anaerobically). Overall reactions may be different under aerobidanaerobic conditions; microbial growth and energy utilization are similar. The three phases are:</w:t>
      </w: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9"/>
          <w:szCs w:val="29"/>
        </w:rPr>
      </w:pPr>
    </w:p>
    <w:p w:rsidR="00F36712" w:rsidRPr="00CE10FD"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rPr>
      </w:pPr>
      <w:r w:rsidRPr="00CE10FD">
        <w:rPr>
          <w:b/>
          <w:bCs/>
        </w:rPr>
        <w:t xml:space="preserve">Organic </w:t>
      </w:r>
      <w:r w:rsidRPr="00CE10FD">
        <w:rPr>
          <w:b/>
        </w:rPr>
        <w:t>matter oxidation (respiration)</w:t>
      </w: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F36712">
        <w:rPr>
          <w:noProof/>
        </w:rPr>
        <w:lastRenderedPageBreak/>
        <w:drawing>
          <wp:inline distT="0" distB="0" distL="0" distR="0">
            <wp:extent cx="3377466" cy="435629"/>
            <wp:effectExtent l="0" t="0" r="0" b="2540"/>
            <wp:docPr id="298" name="Obrázo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629303" cy="468111"/>
                    </a:xfrm>
                    <a:prstGeom prst="rect">
                      <a:avLst/>
                    </a:prstGeom>
                    <a:noFill/>
                    <a:ln>
                      <a:noFill/>
                    </a:ln>
                  </pic:spPr>
                </pic:pic>
              </a:graphicData>
            </a:graphic>
          </wp:inline>
        </w:drawing>
      </w:r>
    </w:p>
    <w:p w:rsidR="00F36712" w:rsidRP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t>C</w:t>
      </w:r>
      <w:r w:rsidRPr="00F36712">
        <w:rPr>
          <w:vertAlign w:val="subscript"/>
        </w:rPr>
        <w:t>x</w:t>
      </w:r>
      <w:r>
        <w:t>H</w:t>
      </w:r>
      <w:r w:rsidRPr="00F36712">
        <w:rPr>
          <w:vertAlign w:val="subscript"/>
        </w:rPr>
        <w:t>y</w:t>
      </w:r>
      <w:r>
        <w:t>O</w:t>
      </w:r>
      <w:r w:rsidRPr="00F36712">
        <w:rPr>
          <w:vertAlign w:val="subscript"/>
        </w:rPr>
        <w:t xml:space="preserve">z </w:t>
      </w:r>
      <w:r>
        <w:t xml:space="preserve"> - obecný zápis organickej látky, molekuly</w:t>
      </w: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3"/>
          <w:szCs w:val="23"/>
        </w:rPr>
      </w:pPr>
      <w:r>
        <w:rPr>
          <w:b/>
          <w:bCs/>
          <w:sz w:val="23"/>
          <w:szCs w:val="23"/>
        </w:rPr>
        <w:t>Cell material synthesis</w:t>
      </w: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3"/>
          <w:szCs w:val="23"/>
        </w:rPr>
      </w:pPr>
      <w:r w:rsidRPr="00F36712">
        <w:rPr>
          <w:b/>
          <w:bCs/>
          <w:noProof/>
          <w:sz w:val="23"/>
          <w:szCs w:val="23"/>
        </w:rPr>
        <w:drawing>
          <wp:inline distT="0" distB="0" distL="0" distR="0">
            <wp:extent cx="4651284" cy="395727"/>
            <wp:effectExtent l="0" t="0" r="0" b="4445"/>
            <wp:docPr id="302" name="Obrázo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784707" cy="407078"/>
                    </a:xfrm>
                    <a:prstGeom prst="rect">
                      <a:avLst/>
                    </a:prstGeom>
                    <a:noFill/>
                    <a:ln>
                      <a:noFill/>
                    </a:ln>
                  </pic:spPr>
                </pic:pic>
              </a:graphicData>
            </a:graphic>
          </wp:inline>
        </w:drawing>
      </w:r>
    </w:p>
    <w:p w:rsidR="00500721" w:rsidRDefault="00500721"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3"/>
          <w:szCs w:val="23"/>
        </w:rPr>
      </w:pPr>
    </w:p>
    <w:p w:rsidR="00F36712"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3"/>
          <w:szCs w:val="23"/>
        </w:rPr>
      </w:pPr>
      <w:r>
        <w:rPr>
          <w:b/>
          <w:bCs/>
          <w:sz w:val="23"/>
          <w:szCs w:val="23"/>
        </w:rPr>
        <w:t>Cell material oxidation</w:t>
      </w:r>
    </w:p>
    <w:p w:rsidR="00F36712" w:rsidRPr="00D95C6F" w:rsidRDefault="00F36712"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9"/>
          <w:szCs w:val="29"/>
        </w:rPr>
      </w:pPr>
      <w:r w:rsidRPr="00F36712">
        <w:rPr>
          <w:b/>
          <w:bCs/>
          <w:noProof/>
          <w:sz w:val="29"/>
          <w:szCs w:val="29"/>
        </w:rPr>
        <w:drawing>
          <wp:inline distT="0" distB="0" distL="0" distR="0">
            <wp:extent cx="4281295" cy="436867"/>
            <wp:effectExtent l="0" t="0" r="0" b="1905"/>
            <wp:docPr id="303" name="Obrázo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401261" cy="449108"/>
                    </a:xfrm>
                    <a:prstGeom prst="rect">
                      <a:avLst/>
                    </a:prstGeom>
                    <a:noFill/>
                    <a:ln>
                      <a:noFill/>
                    </a:ln>
                  </pic:spPr>
                </pic:pic>
              </a:graphicData>
            </a:graphic>
          </wp:inline>
        </w:drawing>
      </w:r>
    </w:p>
    <w:p w:rsidR="00D85A88" w:rsidRDefault="00252EC9"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sz w:val="23"/>
          <w:szCs w:val="23"/>
        </w:rPr>
      </w:pPr>
      <w:r>
        <w:rPr>
          <w:sz w:val="23"/>
          <w:szCs w:val="23"/>
        </w:rPr>
        <w:t>Various conventional methods that are used in biological treatment are listed in Table 1 along with the treatment agents and typical wastes that are treated.</w:t>
      </w:r>
    </w:p>
    <w:p w:rsidR="00252EC9" w:rsidRDefault="00252EC9" w:rsidP="00500721">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sz w:val="23"/>
          <w:szCs w:val="23"/>
        </w:rPr>
      </w:pPr>
      <w:r w:rsidRPr="00252EC9">
        <w:rPr>
          <w:noProof/>
          <w:sz w:val="23"/>
          <w:szCs w:val="23"/>
        </w:rPr>
        <w:drawing>
          <wp:inline distT="0" distB="0" distL="0" distR="0">
            <wp:extent cx="5760720" cy="5301856"/>
            <wp:effectExtent l="0" t="0" r="0" b="0"/>
            <wp:docPr id="304" name="Obrázo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760720" cy="5301856"/>
                    </a:xfrm>
                    <a:prstGeom prst="rect">
                      <a:avLst/>
                    </a:prstGeom>
                    <a:noFill/>
                    <a:ln>
                      <a:noFill/>
                    </a:ln>
                  </pic:spPr>
                </pic:pic>
              </a:graphicData>
            </a:graphic>
          </wp:inline>
        </w:drawing>
      </w:r>
    </w:p>
    <w:p w:rsidR="00500721" w:rsidRDefault="00500721" w:rsidP="00252EC9">
      <w:pPr>
        <w:autoSpaceDE w:val="0"/>
        <w:autoSpaceDN w:val="0"/>
        <w:adjustRightInd w:val="0"/>
        <w:rPr>
          <w:sz w:val="23"/>
          <w:szCs w:val="23"/>
        </w:rPr>
      </w:pPr>
    </w:p>
    <w:p w:rsidR="00252EC9" w:rsidRDefault="00252EC9"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3"/>
          <w:szCs w:val="23"/>
        </w:rPr>
      </w:pPr>
      <w:r>
        <w:rPr>
          <w:noProof/>
        </w:rPr>
        <w:lastRenderedPageBreak/>
        <w:drawing>
          <wp:inline distT="0" distB="0" distL="0" distR="0">
            <wp:extent cx="3209718" cy="2056079"/>
            <wp:effectExtent l="0" t="0" r="0" b="1905"/>
            <wp:docPr id="305" name="Obrázok 305" descr="Trickling filt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ickling filter - Wikipedia"/>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263586" cy="2090586"/>
                    </a:xfrm>
                    <a:prstGeom prst="rect">
                      <a:avLst/>
                    </a:prstGeom>
                    <a:noFill/>
                    <a:ln>
                      <a:noFill/>
                    </a:ln>
                  </pic:spPr>
                </pic:pic>
              </a:graphicData>
            </a:graphic>
          </wp:inline>
        </w:drawing>
      </w:r>
      <w:r>
        <w:rPr>
          <w:noProof/>
        </w:rPr>
        <w:drawing>
          <wp:inline distT="0" distB="0" distL="0" distR="0">
            <wp:extent cx="3948533" cy="1527524"/>
            <wp:effectExtent l="0" t="0" r="0" b="0"/>
            <wp:docPr id="306" name="Obrázok 306" descr="Trickling Filter | SSWM - Find tools for sustainable sanitation and wat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ickling Filter | SSWM - Find tools for sustainable sanitation and water  management!"/>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978740" cy="1539210"/>
                    </a:xfrm>
                    <a:prstGeom prst="rect">
                      <a:avLst/>
                    </a:prstGeom>
                    <a:noFill/>
                    <a:ln>
                      <a:noFill/>
                    </a:ln>
                  </pic:spPr>
                </pic:pic>
              </a:graphicData>
            </a:graphic>
          </wp:inline>
        </w:drawing>
      </w:r>
    </w:p>
    <w:p w:rsidR="00252EC9" w:rsidRDefault="00252EC9"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 xml:space="preserve">Obr. </w:t>
      </w:r>
      <w:r w:rsidR="00BD45B3" w:rsidRPr="00BD45B3">
        <w:rPr>
          <w:i/>
        </w:rPr>
        <w:t>87</w:t>
      </w:r>
      <w:r w:rsidRPr="00BD45B3">
        <w:rPr>
          <w:i/>
        </w:rPr>
        <w:t xml:space="preserve"> Trickling filter (preplachovaný filter)</w:t>
      </w:r>
      <w:r w:rsidR="00BD45B3">
        <w:rPr>
          <w:i/>
        </w:rPr>
        <w:t>.</w:t>
      </w:r>
    </w:p>
    <w:p w:rsidR="00BD45B3" w:rsidRPr="00BD45B3" w:rsidRDefault="00BD45B3"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p>
    <w:p w:rsidR="00792586"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3"/>
          <w:szCs w:val="23"/>
        </w:rPr>
      </w:pPr>
      <w:r>
        <w:rPr>
          <w:noProof/>
        </w:rPr>
        <w:drawing>
          <wp:inline distT="0" distB="0" distL="0" distR="0">
            <wp:extent cx="5760720" cy="3341218"/>
            <wp:effectExtent l="0" t="0" r="0" b="0"/>
            <wp:docPr id="307" name="Obrázok 307" descr="https://upload.wikimedia.org/wikipedia/commons/2/24/Schematic_of_the_Waste_Stabilization_Pond_%28WSP%29.jpg?161165989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2/24/Schematic_of_the_Waste_Stabilization_Pond_%28WSP%29.jpg?161165989385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60720" cy="3341218"/>
                    </a:xfrm>
                    <a:prstGeom prst="rect">
                      <a:avLst/>
                    </a:prstGeom>
                    <a:noFill/>
                    <a:ln>
                      <a:noFill/>
                    </a:ln>
                  </pic:spPr>
                </pic:pic>
              </a:graphicData>
            </a:graphic>
          </wp:inline>
        </w:drawing>
      </w:r>
    </w:p>
    <w:p w:rsidR="00792586" w:rsidRPr="00BD45B3"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 xml:space="preserve">Obr. </w:t>
      </w:r>
      <w:r w:rsidR="00BD45B3" w:rsidRPr="00BD45B3">
        <w:rPr>
          <w:i/>
        </w:rPr>
        <w:t>88</w:t>
      </w:r>
      <w:r w:rsidRPr="00BD45B3">
        <w:rPr>
          <w:i/>
        </w:rPr>
        <w:t xml:space="preserve"> </w:t>
      </w:r>
      <w:r w:rsidR="00BD45B3">
        <w:rPr>
          <w:i/>
        </w:rPr>
        <w:t xml:space="preserve"> </w:t>
      </w:r>
      <w:r w:rsidRPr="00BD45B3">
        <w:rPr>
          <w:i/>
          <w:color w:val="544E52"/>
          <w:shd w:val="clear" w:color="auto" w:fill="FFFFFF"/>
        </w:rPr>
        <w:t>Schematic of the three main types of waste stabilization ponds (WSPs): (1) anaerobic, (2) facultative and (3) aerobic (maturation), each with different treatment and design characteristics.</w:t>
      </w:r>
    </w:p>
    <w:p w:rsidR="00500721" w:rsidRDefault="00500721"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3"/>
          <w:szCs w:val="23"/>
        </w:rPr>
      </w:pPr>
    </w:p>
    <w:p w:rsidR="00252EC9"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sz w:val="23"/>
          <w:szCs w:val="23"/>
        </w:rPr>
      </w:pPr>
      <w:r w:rsidRPr="00792586">
        <w:rPr>
          <w:sz w:val="23"/>
          <w:szCs w:val="23"/>
        </w:rPr>
        <w:t>https://www.wikiwand.com/en/Waste_stabilization_pond</w:t>
      </w:r>
    </w:p>
    <w:p w:rsidR="00252EC9" w:rsidRPr="00500721"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shd w:val="clear" w:color="auto" w:fill="FFFFFF"/>
        </w:rPr>
      </w:pPr>
      <w:r w:rsidRPr="00500721">
        <w:rPr>
          <w:b/>
        </w:rPr>
        <w:t>Waste stabilization ponds</w:t>
      </w:r>
      <w:r w:rsidRPr="00500721">
        <w:t> (WSPs or stabilization ponds or waste stabilization lagoons) are </w:t>
      </w:r>
      <w:hyperlink r:id="rId389" w:history="1">
        <w:r w:rsidRPr="00500721">
          <w:rPr>
            <w:rStyle w:val="Hypertextovprepojenie"/>
            <w:color w:val="auto"/>
            <w:u w:val="none"/>
          </w:rPr>
          <w:t>ponds</w:t>
        </w:r>
      </w:hyperlink>
      <w:r w:rsidRPr="00500721">
        <w:t> designed and built for </w:t>
      </w:r>
      <w:hyperlink r:id="rId390" w:history="1">
        <w:r w:rsidRPr="00500721">
          <w:rPr>
            <w:rStyle w:val="Hypertextovprepojenie"/>
            <w:color w:val="auto"/>
            <w:u w:val="none"/>
          </w:rPr>
          <w:t>wastewater treatment</w:t>
        </w:r>
      </w:hyperlink>
      <w:r w:rsidRPr="00500721">
        <w:t> to reduce the organic content and remove </w:t>
      </w:r>
      <w:hyperlink r:id="rId391" w:history="1">
        <w:r w:rsidRPr="00500721">
          <w:rPr>
            <w:rStyle w:val="Hypertextovprepojenie"/>
            <w:color w:val="auto"/>
            <w:u w:val="none"/>
          </w:rPr>
          <w:t>pathogens</w:t>
        </w:r>
      </w:hyperlink>
      <w:r w:rsidRPr="00500721">
        <w:t> from </w:t>
      </w:r>
      <w:hyperlink r:id="rId392" w:history="1">
        <w:r w:rsidRPr="00500721">
          <w:rPr>
            <w:rStyle w:val="Hypertextovprepojenie"/>
            <w:color w:val="auto"/>
            <w:u w:val="none"/>
          </w:rPr>
          <w:t>wastewater</w:t>
        </w:r>
      </w:hyperlink>
      <w:r w:rsidRPr="00500721">
        <w:rPr>
          <w:shd w:val="clear" w:color="auto" w:fill="FFFFFF"/>
        </w:rPr>
        <w:t>.</w:t>
      </w:r>
    </w:p>
    <w:p w:rsidR="00792586"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color w:val="000000"/>
          <w:sz w:val="26"/>
          <w:szCs w:val="26"/>
          <w:shd w:val="clear" w:color="auto" w:fill="FFFFFF"/>
        </w:rPr>
      </w:pPr>
    </w:p>
    <w:p w:rsidR="00792586" w:rsidRPr="00500721" w:rsidRDefault="007C5443"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93" w:history="1">
        <w:r w:rsidR="00792586" w:rsidRPr="00500721">
          <w:rPr>
            <w:rStyle w:val="Hypertextovprepojenie"/>
            <w:color w:val="auto"/>
            <w:u w:val="none"/>
          </w:rPr>
          <w:t>Sewage</w:t>
        </w:r>
      </w:hyperlink>
      <w:r w:rsidR="00792586" w:rsidRPr="00500721">
        <w:t> and many types of </w:t>
      </w:r>
      <w:hyperlink r:id="rId394" w:history="1">
        <w:r w:rsidR="00792586" w:rsidRPr="00500721">
          <w:rPr>
            <w:rStyle w:val="Hypertextovprepojenie"/>
            <w:color w:val="auto"/>
            <w:u w:val="none"/>
          </w:rPr>
          <w:t>industrial wastewaters</w:t>
        </w:r>
      </w:hyperlink>
      <w:r w:rsidR="00792586" w:rsidRPr="00500721">
        <w:t> contain organic matter. If wastewater is discharged untreated into </w:t>
      </w:r>
      <w:hyperlink r:id="rId395" w:history="1">
        <w:r w:rsidR="00792586" w:rsidRPr="00500721">
          <w:rPr>
            <w:rStyle w:val="Hypertextovprepojenie"/>
            <w:color w:val="auto"/>
            <w:u w:val="none"/>
          </w:rPr>
          <w:t>surface water</w:t>
        </w:r>
      </w:hyperlink>
      <w:r w:rsidR="00792586" w:rsidRPr="00500721">
        <w:t> bodies (for instance, rivers and lakes), their organic matter serves as food for </w:t>
      </w:r>
      <w:hyperlink r:id="rId396" w:history="1">
        <w:r w:rsidR="00792586" w:rsidRPr="00500721">
          <w:rPr>
            <w:rStyle w:val="Hypertextovprepojenie"/>
            <w:color w:val="auto"/>
            <w:u w:val="none"/>
          </w:rPr>
          <w:t>microorganisms</w:t>
        </w:r>
      </w:hyperlink>
      <w:r w:rsidR="00792586" w:rsidRPr="00500721">
        <w:t> living in the surface waters. These organisms use the organic matter for energy generation for their growth and reproduction. This is done via their </w:t>
      </w:r>
      <w:hyperlink r:id="rId397" w:history="1">
        <w:r w:rsidR="00792586" w:rsidRPr="00500721">
          <w:rPr>
            <w:rStyle w:val="Hypertextovprepojenie"/>
            <w:color w:val="auto"/>
            <w:u w:val="none"/>
          </w:rPr>
          <w:t>respiration</w:t>
        </w:r>
      </w:hyperlink>
      <w:r w:rsidR="00792586" w:rsidRPr="00500721">
        <w:t>, in which they convert the organic matter into carbon dioxide and water. These stable components do not cause water pollution problems. Therefore this is frequently called "stabilization" of the organic matter.</w:t>
      </w:r>
    </w:p>
    <w:p w:rsidR="00792586"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color w:val="000000"/>
          <w:sz w:val="26"/>
          <w:szCs w:val="26"/>
          <w:shd w:val="clear" w:color="auto" w:fill="FFFFFF"/>
        </w:rPr>
      </w:pPr>
    </w:p>
    <w:p w:rsidR="00792586" w:rsidRPr="00500721"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rPr>
          <w:b/>
        </w:rPr>
        <w:t>Anaerobic ponds</w:t>
      </w:r>
      <w:r w:rsidRPr="00500721">
        <w:t xml:space="preserve"> receive raw </w:t>
      </w:r>
      <w:hyperlink r:id="rId398" w:history="1">
        <w:r w:rsidRPr="00500721">
          <w:rPr>
            <w:rStyle w:val="Hypertextovprepojenie"/>
            <w:color w:val="auto"/>
            <w:u w:val="none"/>
          </w:rPr>
          <w:t>wastewater</w:t>
        </w:r>
      </w:hyperlink>
      <w:r w:rsidRPr="00500721">
        <w:t>. They have a smaller surface area compared to facultative ponds and are also deeper (usually 3.0 to 5.0 m). The depth decreases the influence of oxygen production by photosynthesis, leading to anaerobic conditions. Depending on loading and climatic conditions, these ponds are able to remove between half to two thirds of the influent BOD. This significantly decreases the load of organic matter that goes to the facultative ponds, and thus decreases their required size. Anaerobic stabilization ponds have the disadvantage of potentially releasing </w:t>
      </w:r>
      <w:hyperlink r:id="rId399" w:history="1">
        <w:r w:rsidRPr="00500721">
          <w:rPr>
            <w:rStyle w:val="Hypertextovprepojenie"/>
            <w:color w:val="auto"/>
            <w:u w:val="none"/>
          </w:rPr>
          <w:t>malodorous</w:t>
        </w:r>
      </w:hyperlink>
      <w:r w:rsidRPr="00500721">
        <w:t> gases. This especially includes </w:t>
      </w:r>
      <w:hyperlink r:id="rId400" w:history="1">
        <w:r w:rsidRPr="00500721">
          <w:rPr>
            <w:rStyle w:val="Hypertextovprepojenie"/>
            <w:color w:val="auto"/>
            <w:u w:val="none"/>
          </w:rPr>
          <w:t>hydrogen sulfide</w:t>
        </w:r>
      </w:hyperlink>
      <w:r w:rsidRPr="00500721">
        <w:t xml:space="preserve"> with an odor of rotten eggs, if the </w:t>
      </w:r>
      <w:r w:rsidR="00500721" w:rsidRPr="00500721">
        <w:t>system has operational problems.</w:t>
      </w:r>
    </w:p>
    <w:p w:rsidR="00792586"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color w:val="000000"/>
          <w:sz w:val="13"/>
          <w:szCs w:val="13"/>
          <w:bdr w:val="none" w:sz="0" w:space="0" w:color="auto" w:frame="1"/>
          <w:shd w:val="clear" w:color="auto" w:fill="FFFFFF"/>
          <w:vertAlign w:val="superscript"/>
        </w:rPr>
      </w:pPr>
    </w:p>
    <w:p w:rsidR="00792586" w:rsidRPr="00500721" w:rsidRDefault="00792586"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rPr>
          <w:b/>
        </w:rPr>
        <w:t>Facultative stabilization ponds</w:t>
      </w:r>
      <w:r w:rsidRPr="00500721">
        <w:t xml:space="preserve"> that receive raw wastewater are called primary facultative ponds. If they are receiving wastewater that has already been treated in anaerobic ponds, they are called secondary facultative ponds. Facultative stabilization ponds may also be used for treatment following other types of treatment processes such as upflow anaerobic sludge blanket (UASB) reactors, </w:t>
      </w:r>
      <w:hyperlink r:id="rId401" w:tooltip="Oxidation ditch" w:history="1">
        <w:r w:rsidRPr="00500721">
          <w:rPr>
            <w:rStyle w:val="Hypertextovprepojenie"/>
            <w:color w:val="auto"/>
            <w:u w:val="none"/>
          </w:rPr>
          <w:t>oxidation ditches</w:t>
        </w:r>
      </w:hyperlink>
      <w:r w:rsidRPr="00500721">
        <w:t> or </w:t>
      </w:r>
      <w:hyperlink r:id="rId402" w:history="1">
        <w:r w:rsidRPr="00500721">
          <w:rPr>
            <w:rStyle w:val="Hypertextovprepojenie"/>
            <w:color w:val="auto"/>
            <w:u w:val="none"/>
          </w:rPr>
          <w:t>aerated lagoons</w:t>
        </w:r>
      </w:hyperlink>
      <w:r w:rsidRPr="00500721">
        <w:t>. Compared with anaerobic ponds, facultative ponds are shallower (1.5 to 2.5 m deep) and have much larger surface areas. The surface area is important because it allows atmospheric oxygen to dissolve and sunlight radiation to penetrate the water. This allows for photosynthetic activity to occur which produces more oxygen.</w:t>
      </w:r>
    </w:p>
    <w:p w:rsidR="00252EC9" w:rsidRPr="00792586" w:rsidRDefault="00252EC9"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bCs/>
        </w:rPr>
      </w:pPr>
    </w:p>
    <w:p w:rsidR="00252EC9" w:rsidRPr="00500721" w:rsidRDefault="00FD0784"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500721">
        <w:rPr>
          <w:b/>
        </w:rPr>
        <w:t>Maturation ponds</w:t>
      </w:r>
      <w:r w:rsidRPr="00500721">
        <w:t xml:space="preserve"> Some additional removal of organic matter and other pollutants may be achieved in maturation ponds. These ponds are only included in the treatment line when high efficiencies of pathogen removal are required, either for discharge of the treated effluent in </w:t>
      </w:r>
      <w:hyperlink r:id="rId403" w:tooltip="Surface water" w:history="1">
        <w:r w:rsidRPr="00500721">
          <w:rPr>
            <w:rStyle w:val="Hypertextovprepojenie"/>
            <w:color w:val="auto"/>
            <w:u w:val="none"/>
          </w:rPr>
          <w:t>surface water</w:t>
        </w:r>
      </w:hyperlink>
      <w:r w:rsidRPr="00500721">
        <w:t> bodies, or for use for irrigation or </w:t>
      </w:r>
      <w:hyperlink r:id="rId404" w:tooltip="Aquaculture" w:history="1">
        <w:r w:rsidRPr="00500721">
          <w:rPr>
            <w:rStyle w:val="Hypertextovprepojenie"/>
            <w:color w:val="auto"/>
            <w:u w:val="none"/>
          </w:rPr>
          <w:t>aquaculture</w:t>
        </w:r>
      </w:hyperlink>
      <w:r w:rsidRPr="00500721">
        <w:t>. They are usually used after facultative ponds, but may also follow other treatment processes, such as </w:t>
      </w:r>
      <w:hyperlink r:id="rId405" w:tooltip="Upflow anaerobic sludge blanket digestion" w:history="1">
        <w:r w:rsidRPr="00500721">
          <w:rPr>
            <w:rStyle w:val="Hypertextovprepojenie"/>
            <w:color w:val="auto"/>
            <w:u w:val="none"/>
          </w:rPr>
          <w:t>upflow anaerobic sludge blanket</w:t>
        </w:r>
      </w:hyperlink>
      <w:r w:rsidRPr="00500721">
        <w:t> (UASB) reactors.They could also be placed after an </w:t>
      </w:r>
      <w:hyperlink r:id="rId406" w:tooltip="Activated sludge" w:history="1">
        <w:r w:rsidRPr="00500721">
          <w:rPr>
            <w:rStyle w:val="Hypertextovprepojenie"/>
            <w:color w:val="auto"/>
            <w:u w:val="none"/>
          </w:rPr>
          <w:t>activated sludge</w:t>
        </w:r>
      </w:hyperlink>
      <w:r w:rsidRPr="00500721">
        <w:t> process.</w:t>
      </w:r>
    </w:p>
    <w:p w:rsidR="00B640AE"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000000"/>
          <w:sz w:val="26"/>
          <w:szCs w:val="26"/>
          <w:shd w:val="clear" w:color="auto" w:fill="FFFFFF"/>
        </w:rPr>
      </w:pPr>
    </w:p>
    <w:p w:rsidR="00B640AE" w:rsidRPr="00B640AE"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B640AE">
        <w:rPr>
          <w:b/>
        </w:rPr>
        <w:t>Sludge removal</w:t>
      </w:r>
    </w:p>
    <w:p w:rsidR="00B640AE"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B640AE">
        <w:t>Sludge accumulates inside the ponds. It needs to be removed only in the interval of several years. This is an important advantage of the system. However, when removal is necessary, it is usually an expensive and labor-intensive operation. Removal is more frequent in anaerobic ponds (every few years), because of their smaller volume and lower capacity to store the sludge, compared with facultative ponds. In facultative ponds, sludge removal may be necessary only in intervals around 15 to 25 years. In maturation ponds, sludge accumulation is very low.</w:t>
      </w:r>
    </w:p>
    <w:p w:rsidR="00B640AE" w:rsidRPr="00B640AE"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F0F9D">
        <w:t xml:space="preserve">Sludge removal, also called desludging, may be done in two basic ways: </w:t>
      </w: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i/>
        </w:rPr>
      </w:pPr>
      <w:r w:rsidRPr="002F0F9D">
        <w:rPr>
          <w:i/>
        </w:rPr>
        <w:t>(i) interrupting the operation of the pond for desludging</w:t>
      </w: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F0F9D">
        <w:t>In the first case, the influent wastewater to the pond to be desludged is closed. Afterwards, the pond is drained and the bottom sludge is left for open drying for several weeks. During this period, the wastewater to be treated needs to be diverted to other ponds in the system. After the sludge has dried, its removal may be done manually (very laborious in large ponds) or mechanically using tractors or mechanical scrapers.</w:t>
      </w: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i/>
        </w:rPr>
      </w:pPr>
      <w:r w:rsidRPr="002F0F9D">
        <w:rPr>
          <w:i/>
        </w:rPr>
        <w:t>(ii) keeping the pond in operation while desludging.</w:t>
      </w:r>
    </w:p>
    <w:p w:rsidR="00B640AE" w:rsidRPr="002F0F9D" w:rsidRDefault="00B640AE"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F0F9D">
        <w:t>In the second alternative, when the pond is left in operation during desludging, the removed sludge will be wet and will require further drying. This is undertaken outside the pond. Sludge removal can be by suction and pumping using </w:t>
      </w:r>
      <w:hyperlink r:id="rId407" w:history="1">
        <w:r w:rsidRPr="002F0F9D">
          <w:rPr>
            <w:rStyle w:val="Hypertextovprepojenie"/>
            <w:color w:val="auto"/>
            <w:u w:val="none"/>
          </w:rPr>
          <w:t>vacuum trucks</w:t>
        </w:r>
      </w:hyperlink>
      <w:r w:rsidRPr="002F0F9D">
        <w:t> .</w:t>
      </w:r>
    </w:p>
    <w:p w:rsidR="00B640AE" w:rsidRDefault="00B640AE" w:rsidP="00762A73">
      <w:pPr>
        <w:rPr>
          <w:b/>
          <w:bCs/>
          <w:sz w:val="29"/>
          <w:szCs w:val="29"/>
        </w:rPr>
      </w:pPr>
    </w:p>
    <w:p w:rsidR="003B4B8D" w:rsidRPr="002F0F9D" w:rsidRDefault="002F0F9D"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2F0F9D">
        <w:rPr>
          <w:b/>
        </w:rPr>
        <w:t>TYPES OF BIOLOGICAL PROCESSES</w:t>
      </w:r>
    </w:p>
    <w:p w:rsidR="003B4B8D" w:rsidRDefault="003B4B8D"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Biological treatment processes can be divided into three groups:</w:t>
      </w:r>
    </w:p>
    <w:p w:rsidR="003B4B8D" w:rsidRDefault="003B4B8D"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3B4B8D">
        <w:rPr>
          <w:b/>
        </w:rPr>
        <w:t>Aerobic stationary contact systems</w:t>
      </w:r>
      <w:r>
        <w:t xml:space="preserve">-irrigation beds, irrigation sand filters, and trickling biomass remains stationary in contact with the solid support media (sand or rocks) and the wastewater </w:t>
      </w:r>
      <w:r>
        <w:rPr>
          <w:sz w:val="25"/>
          <w:szCs w:val="25"/>
        </w:rPr>
        <w:t xml:space="preserve">flows </w:t>
      </w:r>
      <w:r>
        <w:t>around it.</w:t>
      </w:r>
    </w:p>
    <w:p w:rsidR="003B4B8D" w:rsidRDefault="003B4B8D"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3B4B8D">
        <w:rPr>
          <w:b/>
        </w:rPr>
        <w:t>Aerobic suspended contact systems</w:t>
      </w:r>
      <w:r>
        <w:t xml:space="preserve">-the activated sludge process, its variations and aerobic lagoons comprise this group. In this group both biomass and substrate are </w:t>
      </w:r>
      <w:r>
        <w:rPr>
          <w:sz w:val="23"/>
          <w:szCs w:val="23"/>
        </w:rPr>
        <w:t xml:space="preserve">in </w:t>
      </w:r>
      <w:r>
        <w:t>suspension or motion.</w:t>
      </w:r>
    </w:p>
    <w:p w:rsidR="003B4B8D" w:rsidRDefault="003B4B8D" w:rsidP="002F0F9D">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3B4B8D">
        <w:rPr>
          <w:b/>
        </w:rPr>
        <w:t>Anaerobic suspended contact systems</w:t>
      </w:r>
      <w:r>
        <w:t>-anaerobic sludge digestion, anaerobic lagoons, and latter stages of landfills fall in this category.</w:t>
      </w:r>
    </w:p>
    <w:p w:rsidR="003B4B8D" w:rsidRDefault="003B4B8D" w:rsidP="003B4B8D">
      <w:pPr>
        <w:autoSpaceDE w:val="0"/>
        <w:autoSpaceDN w:val="0"/>
        <w:adjustRightInd w:val="0"/>
      </w:pPr>
    </w:p>
    <w:p w:rsidR="003B4B8D" w:rsidRPr="003B4B8D" w:rsidRDefault="002F0F9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rPr>
      </w:pPr>
      <w:r w:rsidRPr="003B4B8D">
        <w:rPr>
          <w:b/>
        </w:rPr>
        <w:t>MUNICIPAL WASTEWATER</w:t>
      </w:r>
    </w:p>
    <w:p w:rsidR="003B4B8D" w:rsidRDefault="003B4B8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t xml:space="preserve">Sewage is about 99.95% water and 0.05% waste. </w:t>
      </w:r>
      <w:r w:rsidRPr="003B4B8D">
        <w:rPr>
          <w:bCs/>
        </w:rPr>
        <w:t xml:space="preserve">A </w:t>
      </w:r>
      <w:r>
        <w:t>typical sewage composition may be:</w:t>
      </w:r>
    </w:p>
    <w:p w:rsidR="003B4B8D" w:rsidRDefault="003B4B8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3B4B8D">
        <w:rPr>
          <w:b/>
          <w:bCs/>
          <w:noProof/>
          <w:sz w:val="29"/>
          <w:szCs w:val="29"/>
        </w:rPr>
        <w:drawing>
          <wp:inline distT="0" distB="0" distL="0" distR="0">
            <wp:extent cx="4278738" cy="1033732"/>
            <wp:effectExtent l="0" t="0" r="0" b="0"/>
            <wp:docPr id="308" name="Obrázo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324642" cy="1044822"/>
                    </a:xfrm>
                    <a:prstGeom prst="rect">
                      <a:avLst/>
                    </a:prstGeom>
                    <a:noFill/>
                    <a:ln>
                      <a:noFill/>
                    </a:ln>
                  </pic:spPr>
                </pic:pic>
              </a:graphicData>
            </a:graphic>
          </wp:inline>
        </w:drawing>
      </w:r>
    </w:p>
    <w:p w:rsidR="003B4B8D" w:rsidRDefault="003B4B8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3B4B8D">
        <w:rPr>
          <w:b/>
          <w:bCs/>
          <w:noProof/>
          <w:sz w:val="29"/>
          <w:szCs w:val="29"/>
        </w:rPr>
        <w:drawing>
          <wp:inline distT="0" distB="0" distL="0" distR="0">
            <wp:extent cx="4796136" cy="2648061"/>
            <wp:effectExtent l="0" t="0" r="5080" b="0"/>
            <wp:docPr id="309" name="Obrázo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813473" cy="2657633"/>
                    </a:xfrm>
                    <a:prstGeom prst="rect">
                      <a:avLst/>
                    </a:prstGeom>
                    <a:noFill/>
                    <a:ln>
                      <a:noFill/>
                    </a:ln>
                  </pic:spPr>
                </pic:pic>
              </a:graphicData>
            </a:graphic>
          </wp:inline>
        </w:drawing>
      </w:r>
    </w:p>
    <w:p w:rsidR="003B4B8D" w:rsidRPr="00BD45B3" w:rsidRDefault="003B4B8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bCs/>
          <w:i/>
        </w:rPr>
        <w:t xml:space="preserve">Obr. </w:t>
      </w:r>
      <w:r w:rsidR="00BD45B3" w:rsidRPr="00BD45B3">
        <w:rPr>
          <w:bCs/>
          <w:i/>
        </w:rPr>
        <w:t xml:space="preserve">89 </w:t>
      </w:r>
      <w:r w:rsidRPr="00BD45B3">
        <w:rPr>
          <w:i/>
        </w:rPr>
        <w:t>Typical wastewater treatment sequence.</w:t>
      </w: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1"/>
          <w:szCs w:val="21"/>
        </w:rPr>
      </w:pP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rPr>
      </w:pPr>
      <w:r>
        <w:rPr>
          <w:b/>
          <w:bCs/>
          <w:sz w:val="23"/>
          <w:szCs w:val="23"/>
        </w:rPr>
        <w:t xml:space="preserve">Activated Sludge </w:t>
      </w:r>
      <w:r>
        <w:rPr>
          <w:b/>
          <w:bCs/>
        </w:rPr>
        <w:t>Process</w:t>
      </w: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The activated sludge process is a widely used and effective treatment for the removal of dissolved and colloidal biodegradable organics.</w:t>
      </w:r>
    </w:p>
    <w:p w:rsidR="002F0F9D" w:rsidRDefault="002F0F9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lastRenderedPageBreak/>
        <w:t>The activated sludge process is used by a wide range of municipalities and industries that treat wastewater containing organic chemicals, petroleum refining wastes, textile wastes, and municipalsewage.</w:t>
      </w:r>
    </w:p>
    <w:p w:rsidR="002F0F9D" w:rsidRDefault="002F0F9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The active sludge process converts dissolved and colloidal organic contaminants into a biological sludge which can be removed by settling.</w:t>
      </w:r>
    </w:p>
    <w:p w:rsidR="00E01D91" w:rsidRDefault="00E01D91"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1"/>
          <w:szCs w:val="21"/>
        </w:rPr>
      </w:pPr>
    </w:p>
    <w:p w:rsidR="00E01D91" w:rsidRDefault="00E01D91"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sz w:val="21"/>
          <w:szCs w:val="21"/>
        </w:rPr>
      </w:pPr>
      <w:r w:rsidRPr="00E01D91">
        <w:rPr>
          <w:noProof/>
          <w:sz w:val="21"/>
          <w:szCs w:val="21"/>
        </w:rPr>
        <w:drawing>
          <wp:inline distT="0" distB="0" distL="0" distR="0">
            <wp:extent cx="5760720" cy="2789112"/>
            <wp:effectExtent l="0" t="0" r="0" b="0"/>
            <wp:docPr id="310" name="Obrázo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60720" cy="2789112"/>
                    </a:xfrm>
                    <a:prstGeom prst="rect">
                      <a:avLst/>
                    </a:prstGeom>
                    <a:noFill/>
                    <a:ln>
                      <a:noFill/>
                    </a:ln>
                  </pic:spPr>
                </pic:pic>
              </a:graphicData>
            </a:graphic>
          </wp:inline>
        </w:drawing>
      </w:r>
    </w:p>
    <w:p w:rsidR="00E01D91" w:rsidRPr="00BD45B3" w:rsidRDefault="00E01D91"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sz w:val="21"/>
          <w:szCs w:val="21"/>
        </w:rPr>
      </w:pPr>
      <w:r w:rsidRPr="00BD45B3">
        <w:rPr>
          <w:i/>
          <w:sz w:val="21"/>
          <w:szCs w:val="21"/>
        </w:rPr>
        <w:t xml:space="preserve">Obr. </w:t>
      </w:r>
      <w:r w:rsidR="00BD45B3" w:rsidRPr="00BD45B3">
        <w:rPr>
          <w:i/>
          <w:sz w:val="21"/>
          <w:szCs w:val="21"/>
        </w:rPr>
        <w:t>90</w:t>
      </w:r>
      <w:r w:rsidRPr="00BD45B3">
        <w:rPr>
          <w:i/>
          <w:sz w:val="21"/>
          <w:szCs w:val="21"/>
        </w:rPr>
        <w:t xml:space="preserve"> Proces tvorby aktivivaného kalu.</w:t>
      </w: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587713">
        <w:rPr>
          <w:bCs/>
        </w:rPr>
        <w:t>In the activated sludge process the incoming wastewater is mixed and</w:t>
      </w:r>
      <w:r>
        <w:rPr>
          <w:bCs/>
        </w:rPr>
        <w:t xml:space="preserve"> </w:t>
      </w:r>
      <w:r w:rsidRPr="00587713">
        <w:rPr>
          <w:bCs/>
        </w:rPr>
        <w:t>aerated with existing biological sludge (microorganisms). Organics in</w:t>
      </w:r>
      <w:r>
        <w:rPr>
          <w:bCs/>
        </w:rPr>
        <w:t xml:space="preserve"> </w:t>
      </w:r>
      <w:r w:rsidRPr="00587713">
        <w:rPr>
          <w:bCs/>
        </w:rPr>
        <w:t>the wastewater come into contact with the microorganisms and are</w:t>
      </w:r>
      <w:r>
        <w:rPr>
          <w:bCs/>
        </w:rPr>
        <w:t xml:space="preserve"> </w:t>
      </w:r>
      <w:r w:rsidRPr="00587713">
        <w:rPr>
          <w:bCs/>
        </w:rPr>
        <w:t>utilized as food and oxidized to CO</w:t>
      </w:r>
      <w:r>
        <w:rPr>
          <w:bCs/>
        </w:rPr>
        <w:t>2</w:t>
      </w:r>
      <w:r w:rsidRPr="00587713">
        <w:rPr>
          <w:bCs/>
        </w:rPr>
        <w:t xml:space="preserve"> and </w:t>
      </w:r>
      <w:r w:rsidRPr="00587713">
        <w:t>H</w:t>
      </w:r>
      <w:r>
        <w:t>2</w:t>
      </w:r>
      <w:r w:rsidRPr="00587713">
        <w:t xml:space="preserve">O. </w:t>
      </w:r>
      <w:r w:rsidRPr="00587713">
        <w:rPr>
          <w:bCs/>
        </w:rPr>
        <w:t>As the microorganisms</w:t>
      </w:r>
      <w:r>
        <w:rPr>
          <w:bCs/>
        </w:rPr>
        <w:t xml:space="preserve"> </w:t>
      </w:r>
      <w:r w:rsidRPr="00587713">
        <w:rPr>
          <w:bCs/>
        </w:rPr>
        <w:t xml:space="preserve">use the organics as food they reproduce, grow, and die. As </w:t>
      </w:r>
      <w:r w:rsidRPr="00587713">
        <w:rPr>
          <w:bCs/>
          <w:sz w:val="25"/>
          <w:szCs w:val="25"/>
        </w:rPr>
        <w:t xml:space="preserve">the </w:t>
      </w:r>
      <w:r w:rsidRPr="00587713">
        <w:t>microorganisms grow and are mixed together by the agitation of air,</w:t>
      </w:r>
      <w:r>
        <w:t xml:space="preserve"> </w:t>
      </w:r>
      <w:r w:rsidRPr="00587713">
        <w:t>individual organisms floc together to form an active mass of microbes</w:t>
      </w:r>
      <w:r>
        <w:t xml:space="preserve"> </w:t>
      </w:r>
      <w:r w:rsidRPr="00587713">
        <w:t>called activated sludge. The wastewater flows continuously into an</w:t>
      </w:r>
      <w:r>
        <w:t xml:space="preserve"> </w:t>
      </w:r>
      <w:r w:rsidRPr="00587713">
        <w:t>aeration tank where air is injected to mix the activated sludge with the</w:t>
      </w:r>
      <w:r>
        <w:t xml:space="preserve"> </w:t>
      </w:r>
      <w:r w:rsidRPr="00587713">
        <w:t>wastewater and to supply oxygen needed for microbes to breakdown the</w:t>
      </w:r>
      <w:r>
        <w:t xml:space="preserve"> </w:t>
      </w:r>
      <w:r w:rsidRPr="00587713">
        <w:t xml:space="preserve">organic materials. </w:t>
      </w: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587713">
        <w:t>This mixture of activated sludge and wastewater in</w:t>
      </w:r>
      <w:r>
        <w:t xml:space="preserve"> </w:t>
      </w:r>
      <w:r w:rsidRPr="00587713">
        <w:t>the aeration tank is called mixed liquor. The mixed liquor flows from</w:t>
      </w:r>
      <w:r>
        <w:t xml:space="preserve"> </w:t>
      </w:r>
      <w:r w:rsidRPr="00587713">
        <w:t>the aeration basin to maintain sufficient microbial population levels. This</w:t>
      </w:r>
      <w:r>
        <w:t xml:space="preserve"> </w:t>
      </w:r>
      <w:r w:rsidRPr="00587713">
        <w:t>is the return activated sludge, The excess sludge which constitutes waste</w:t>
      </w:r>
      <w:r>
        <w:t xml:space="preserve"> </w:t>
      </w:r>
      <w:r w:rsidRPr="00587713">
        <w:t>activated sludge is sent to sludge handling disposal.</w:t>
      </w:r>
    </w:p>
    <w:p w:rsidR="00587713" w:rsidRP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587713" w:rsidRPr="00587713" w:rsidRDefault="00587713"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587713">
        <w:t>The microorganisms in activated sludge generally are composed of</w:t>
      </w:r>
      <w:r>
        <w:t xml:space="preserve"> </w:t>
      </w:r>
      <w:r w:rsidRPr="00587713">
        <w:rPr>
          <w:sz w:val="23"/>
          <w:szCs w:val="23"/>
        </w:rPr>
        <w:t xml:space="preserve">70 </w:t>
      </w:r>
      <w:r w:rsidRPr="00587713">
        <w:t xml:space="preserve">to </w:t>
      </w:r>
      <w:r w:rsidRPr="00587713">
        <w:rPr>
          <w:sz w:val="23"/>
          <w:szCs w:val="23"/>
        </w:rPr>
        <w:t xml:space="preserve">90% </w:t>
      </w:r>
      <w:r w:rsidRPr="00587713">
        <w:t xml:space="preserve">organic and </w:t>
      </w:r>
      <w:r w:rsidRPr="00587713">
        <w:rPr>
          <w:sz w:val="23"/>
          <w:szCs w:val="23"/>
        </w:rPr>
        <w:t xml:space="preserve">10 </w:t>
      </w:r>
      <w:r w:rsidRPr="00587713">
        <w:t>to 30% inorganic matter. The</w:t>
      </w:r>
      <w:r>
        <w:t xml:space="preserve"> </w:t>
      </w:r>
      <w:r w:rsidRPr="00587713">
        <w:t>microorganisms generally found in activated sludge consist of bacteria,</w:t>
      </w:r>
      <w:r>
        <w:t xml:space="preserve"> </w:t>
      </w:r>
      <w:r w:rsidRPr="00587713">
        <w:t>fungi, protozoa, and rotifers. The growth and predominance of</w:t>
      </w:r>
      <w:r>
        <w:t xml:space="preserve"> </w:t>
      </w:r>
      <w:r w:rsidRPr="00587713">
        <w:t>microorganism types are controlled by a number of circumstances</w:t>
      </w:r>
      <w:r>
        <w:t xml:space="preserve"> </w:t>
      </w:r>
      <w:r w:rsidRPr="00587713">
        <w:t>including type of waste-organic matter (food), metabolic rate, and size.</w:t>
      </w:r>
      <w:r w:rsidR="00F7477F">
        <w:t xml:space="preserve">  </w:t>
      </w:r>
      <w:r w:rsidRPr="00587713">
        <w:t>Predominance of certain microorganisms can be an indicator of treatment</w:t>
      </w:r>
      <w:r>
        <w:t xml:space="preserve"> </w:t>
      </w:r>
      <w:r w:rsidRPr="00587713">
        <w:t>efficiency.</w:t>
      </w:r>
      <w:r w:rsidR="00F7477F">
        <w:t xml:space="preserve"> </w:t>
      </w:r>
      <w:r w:rsidR="00F7477F">
        <w:rPr>
          <w:i/>
        </w:rPr>
        <w:t xml:space="preserve">Table </w:t>
      </w:r>
      <w:r w:rsidR="00F7477F" w:rsidRPr="00F7477F">
        <w:rPr>
          <w:bCs/>
          <w:i/>
        </w:rPr>
        <w:t>2</w:t>
      </w:r>
      <w:r w:rsidR="00F7477F">
        <w:rPr>
          <w:b/>
          <w:bCs/>
        </w:rPr>
        <w:t xml:space="preserve"> </w:t>
      </w:r>
      <w:r w:rsidR="00F7477F">
        <w:t>lists some of the microbes involved with the degradation of organic pollutants. There are variations to the conventional activated sludge process which are designed to overcome disadvantages inherent in specific applications.</w:t>
      </w:r>
    </w:p>
    <w:p w:rsidR="003B4B8D" w:rsidRDefault="003B4B8D"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sz w:val="21"/>
          <w:szCs w:val="21"/>
        </w:rPr>
      </w:pPr>
    </w:p>
    <w:p w:rsidR="008B55E0" w:rsidRDefault="008B55E0"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sz w:val="21"/>
          <w:szCs w:val="21"/>
        </w:rPr>
      </w:pPr>
    </w:p>
    <w:p w:rsidR="008B55E0" w:rsidRDefault="008B55E0"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sz w:val="21"/>
          <w:szCs w:val="21"/>
        </w:rPr>
      </w:pPr>
    </w:p>
    <w:p w:rsidR="009A3049" w:rsidRDefault="009A3049" w:rsidP="00F7477F">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9A3049">
        <w:rPr>
          <w:b/>
          <w:bCs/>
          <w:noProof/>
          <w:sz w:val="29"/>
          <w:szCs w:val="29"/>
        </w:rPr>
        <w:lastRenderedPageBreak/>
        <w:drawing>
          <wp:inline distT="0" distB="0" distL="0" distR="0">
            <wp:extent cx="4500276" cy="6003789"/>
            <wp:effectExtent l="0" t="0" r="0" b="0"/>
            <wp:docPr id="311" name="Obrázo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506822" cy="6012522"/>
                    </a:xfrm>
                    <a:prstGeom prst="rect">
                      <a:avLst/>
                    </a:prstGeom>
                    <a:noFill/>
                    <a:ln>
                      <a:noFill/>
                    </a:ln>
                  </pic:spPr>
                </pic:pic>
              </a:graphicData>
            </a:graphic>
          </wp:inline>
        </w:drawing>
      </w:r>
    </w:p>
    <w:p w:rsidR="00F7477F" w:rsidRDefault="00F7477F" w:rsidP="007D15D2">
      <w:pPr>
        <w:autoSpaceDE w:val="0"/>
        <w:autoSpaceDN w:val="0"/>
        <w:adjustRightInd w:val="0"/>
        <w:jc w:val="both"/>
        <w:rPr>
          <w:b/>
          <w:bCs/>
        </w:rPr>
      </w:pPr>
    </w:p>
    <w:p w:rsidR="009A3049" w:rsidRDefault="009A3049"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
          <w:bCs/>
        </w:rPr>
      </w:pPr>
      <w:r>
        <w:rPr>
          <w:b/>
          <w:bCs/>
        </w:rPr>
        <w:t>Anaerobic Digestion</w:t>
      </w:r>
    </w:p>
    <w:p w:rsidR="009A3049" w:rsidRDefault="009A3049"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Major applications of anaerobic digestion are in the stabilization of concentrated sludges produced from the treatment of wastewater and in the treatment of some industrial wastes. The digestion is a complex biochemical process in which several groups of anaerobic and facultative organisms simultaneously absorb and break down organic matter. It can be described as a two-phase process:</w:t>
      </w:r>
    </w:p>
    <w:p w:rsidR="009A3049" w:rsidRDefault="009A3049"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9A3049"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 xml:space="preserve">A) </w:t>
      </w:r>
      <w:r w:rsidR="009A3049">
        <w:t>Facultative, acid-forming organisms convert the complex</w:t>
      </w:r>
      <w:r>
        <w:t xml:space="preserve"> </w:t>
      </w:r>
      <w:r w:rsidR="009A3049">
        <w:t>organic substrate to volatile organic acids. Acetic,</w:t>
      </w:r>
      <w:r>
        <w:t xml:space="preserve"> </w:t>
      </w:r>
      <w:r w:rsidR="009A3049">
        <w:t>propionic, butyric, and other organic acids are formed.</w:t>
      </w:r>
      <w:r>
        <w:t xml:space="preserve"> </w:t>
      </w:r>
      <w:r w:rsidR="009A3049">
        <w:t>Little change occurs in the total amount of organic</w:t>
      </w:r>
      <w:r>
        <w:t xml:space="preserve"> </w:t>
      </w:r>
      <w:r w:rsidR="009A3049">
        <w:t>material in the system, although some lowering of pH</w:t>
      </w:r>
      <w:r>
        <w:t xml:space="preserve"> </w:t>
      </w:r>
      <w:r w:rsidR="009A3049">
        <w:t>results.</w:t>
      </w:r>
    </w:p>
    <w:p w:rsidR="009A3049" w:rsidRDefault="009A3049"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9A3049"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 xml:space="preserve">B) </w:t>
      </w:r>
      <w:r w:rsidR="009A3049">
        <w:t>Second phase involves conversion of the volatile organic</w:t>
      </w:r>
      <w:r>
        <w:t xml:space="preserve"> </w:t>
      </w:r>
      <w:r w:rsidR="009A3049">
        <w:t>acids to principally methane and carbon dioxide.</w:t>
      </w:r>
    </w:p>
    <w:p w:rsidR="007D15D2"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p>
    <w:p w:rsidR="00F7477F"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8B55E0">
        <w:t>The anaerobic process is essentially controlled by the methane</w:t>
      </w:r>
      <w:r w:rsidR="00F7477F">
        <w:t xml:space="preserve"> </w:t>
      </w:r>
      <w:r w:rsidRPr="008B55E0">
        <w:t>producing</w:t>
      </w:r>
      <w:r w:rsidR="00F7477F">
        <w:t xml:space="preserve"> </w:t>
      </w:r>
      <w:r w:rsidRPr="008B55E0">
        <w:t>bacteria. Bacteria grow at a relatively low rate and have</w:t>
      </w:r>
      <w:r w:rsidR="00F7477F">
        <w:t xml:space="preserve"> </w:t>
      </w:r>
      <w:r w:rsidRPr="008B55E0">
        <w:t>generation times which range from slightly less than 2 days to about</w:t>
      </w:r>
      <w:r w:rsidR="00F7477F">
        <w:t xml:space="preserve"> </w:t>
      </w:r>
      <w:r w:rsidRPr="008B55E0">
        <w:t>22 days.</w:t>
      </w:r>
    </w:p>
    <w:p w:rsidR="007D15D2" w:rsidRPr="008B55E0"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8B55E0">
        <w:t>Methane formers are very sensitive to pH, substrate</w:t>
      </w:r>
      <w:r w:rsidR="00F7477F">
        <w:t xml:space="preserve"> </w:t>
      </w:r>
      <w:r w:rsidRPr="008B55E0">
        <w:t>composition, and temperature. If the pH drops below 6, methane</w:t>
      </w:r>
      <w:r w:rsidR="00F7477F">
        <w:t xml:space="preserve"> </w:t>
      </w:r>
      <w:r w:rsidRPr="008B55E0">
        <w:t>formation stops, and there is no decrease in organic content of the</w:t>
      </w:r>
    </w:p>
    <w:p w:rsidR="00F7477F"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8B55E0">
        <w:t xml:space="preserve">sludge. </w:t>
      </w:r>
    </w:p>
    <w:p w:rsidR="007D15D2" w:rsidRPr="008B55E0"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8B55E0">
        <w:t>The methane bacteria are highly active in the mesophilic and</w:t>
      </w:r>
      <w:r w:rsidR="00F7477F">
        <w:t xml:space="preserve"> </w:t>
      </w:r>
      <w:r w:rsidRPr="008B55E0">
        <w:t>thermophilic ranges. The mesophilic range is (26</w:t>
      </w:r>
      <w:r w:rsidR="00F7477F">
        <w:t xml:space="preserve"> - </w:t>
      </w:r>
      <w:r w:rsidRPr="008B55E0">
        <w:t>43°C) and</w:t>
      </w:r>
      <w:r w:rsidR="00F7477F">
        <w:t xml:space="preserve"> </w:t>
      </w:r>
      <w:r w:rsidRPr="008B55E0">
        <w:t>the thermophilic range is (45-65°C).</w:t>
      </w:r>
    </w:p>
    <w:p w:rsidR="007D15D2" w:rsidRPr="008B55E0"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D15D2" w:rsidRPr="008B55E0"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8B55E0">
        <w:t>Table 3</w:t>
      </w:r>
      <w:r w:rsidR="008B55E0" w:rsidRPr="008B55E0">
        <w:t xml:space="preserve"> </w:t>
      </w:r>
      <w:r w:rsidRPr="008B55E0">
        <w:t>illustrates the biochemical reactions occurring in the anaerobic digestion</w:t>
      </w:r>
      <w:r w:rsidR="00CB002B">
        <w:t xml:space="preserve"> </w:t>
      </w:r>
      <w:r w:rsidRPr="008B55E0">
        <w:t>process. Anaerobic sludge digestion is a continuous process. Fresh</w:t>
      </w:r>
      <w:r w:rsidR="00CB002B">
        <w:t xml:space="preserve"> </w:t>
      </w:r>
      <w:r w:rsidRPr="008B55E0">
        <w:t>sewage sludge is added continuously or at frequent intervals. The water</w:t>
      </w:r>
      <w:r w:rsidR="00CB002B">
        <w:t xml:space="preserve"> </w:t>
      </w:r>
      <w:r w:rsidRPr="008B55E0">
        <w:t>separated from the sludge (supernatant) is normally removed as the</w:t>
      </w:r>
      <w:r w:rsidR="00CB002B">
        <w:t xml:space="preserve"> </w:t>
      </w:r>
      <w:r w:rsidRPr="008B55E0">
        <w:t>sludge is added. Digested sludge is removed at less frequent intervals.</w:t>
      </w:r>
      <w:r w:rsidR="00CB002B">
        <w:t xml:space="preserve"> </w:t>
      </w:r>
      <w:r w:rsidRPr="008B55E0">
        <w:t>Gas formed during digestion is removed continuously.</w:t>
      </w:r>
      <w:r w:rsidR="00CB002B">
        <w:t xml:space="preserve"> </w:t>
      </w:r>
      <w:r w:rsidRPr="008B55E0">
        <w:t>Stabilization of sludge by anaerobic digestion results in the</w:t>
      </w:r>
      <w:r w:rsidR="00CB002B">
        <w:t xml:space="preserve"> </w:t>
      </w:r>
      <w:r w:rsidRPr="008B55E0">
        <w:t>production of methane gas which is insoluble in water and escapes as a</w:t>
      </w:r>
      <w:r w:rsidR="00CB002B">
        <w:t xml:space="preserve"> </w:t>
      </w:r>
      <w:r w:rsidRPr="008B55E0">
        <w:t>gas. Thus, if no methane gas is produced there can be no waste</w:t>
      </w:r>
      <w:r w:rsidR="00CB002B">
        <w:t xml:space="preserve"> </w:t>
      </w:r>
      <w:r w:rsidRPr="008B55E0">
        <w:t>stabilization. It is important to note that no waste stabilization occurs in</w:t>
      </w:r>
      <w:r w:rsidR="00CB002B">
        <w:t xml:space="preserve"> </w:t>
      </w:r>
      <w:r w:rsidRPr="008B55E0">
        <w:t>the first stage, but occurs entirely in the second stage of the anaerobic</w:t>
      </w:r>
      <w:r w:rsidR="00CB002B">
        <w:t xml:space="preserve"> </w:t>
      </w:r>
      <w:r w:rsidRPr="008B55E0">
        <w:t>digestion process. The anaerobic digestion process can be carried out in</w:t>
      </w:r>
      <w:r w:rsidR="00CB002B">
        <w:t xml:space="preserve"> </w:t>
      </w:r>
      <w:r w:rsidRPr="008B55E0">
        <w:t>an airtight reactor.</w:t>
      </w:r>
    </w:p>
    <w:p w:rsidR="007D15D2"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7D15D2">
        <w:rPr>
          <w:b/>
          <w:bCs/>
          <w:noProof/>
          <w:sz w:val="29"/>
          <w:szCs w:val="29"/>
        </w:rPr>
        <w:drawing>
          <wp:inline distT="0" distB="0" distL="0" distR="0">
            <wp:extent cx="4305531" cy="2588908"/>
            <wp:effectExtent l="0" t="0" r="0" b="1905"/>
            <wp:docPr id="312" name="Obrázo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314493" cy="2594297"/>
                    </a:xfrm>
                    <a:prstGeom prst="rect">
                      <a:avLst/>
                    </a:prstGeom>
                    <a:noFill/>
                    <a:ln>
                      <a:noFill/>
                    </a:ln>
                  </pic:spPr>
                </pic:pic>
              </a:graphicData>
            </a:graphic>
          </wp:inline>
        </w:drawing>
      </w:r>
    </w:p>
    <w:p w:rsidR="007D15D2"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9"/>
          <w:szCs w:val="29"/>
        </w:rPr>
      </w:pPr>
    </w:p>
    <w:p w:rsidR="007D15D2"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7D15D2">
        <w:rPr>
          <w:b/>
          <w:bCs/>
          <w:noProof/>
          <w:sz w:val="29"/>
          <w:szCs w:val="29"/>
        </w:rPr>
        <w:lastRenderedPageBreak/>
        <w:drawing>
          <wp:inline distT="0" distB="0" distL="0" distR="0">
            <wp:extent cx="5204882" cy="3148526"/>
            <wp:effectExtent l="0" t="0" r="0" b="0"/>
            <wp:docPr id="313" name="Obrázo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210247" cy="3151772"/>
                    </a:xfrm>
                    <a:prstGeom prst="rect">
                      <a:avLst/>
                    </a:prstGeom>
                    <a:noFill/>
                    <a:ln>
                      <a:noFill/>
                    </a:ln>
                  </pic:spPr>
                </pic:pic>
              </a:graphicData>
            </a:graphic>
          </wp:inline>
        </w:drawing>
      </w:r>
    </w:p>
    <w:p w:rsidR="007D15D2" w:rsidRPr="00BD45B3" w:rsidRDefault="007D15D2"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Cs/>
          <w:i/>
        </w:rPr>
      </w:pPr>
      <w:r w:rsidRPr="00BD45B3">
        <w:rPr>
          <w:bCs/>
          <w:i/>
        </w:rPr>
        <w:t xml:space="preserve">Obr. </w:t>
      </w:r>
      <w:r w:rsidR="00BD45B3" w:rsidRPr="00BD45B3">
        <w:rPr>
          <w:bCs/>
          <w:i/>
        </w:rPr>
        <w:t>91</w:t>
      </w:r>
      <w:r w:rsidRPr="00BD45B3">
        <w:rPr>
          <w:bCs/>
          <w:i/>
        </w:rPr>
        <w:t xml:space="preserve"> High Rate anaerobic digestion flow diagram</w:t>
      </w:r>
      <w:r w:rsidR="00CB002B" w:rsidRPr="00BD45B3">
        <w:rPr>
          <w:bCs/>
          <w:i/>
        </w:rPr>
        <w:t>.</w:t>
      </w:r>
    </w:p>
    <w:p w:rsidR="00CB002B" w:rsidRDefault="00CB002B"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p>
    <w:p w:rsidR="00A94741" w:rsidRDefault="00A94741"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A94741">
        <w:t>In the standard-rate, single-stage digestion process (refer to</w:t>
      </w:r>
      <w:r>
        <w:t xml:space="preserve"> </w:t>
      </w:r>
      <w:r w:rsidRPr="00A94741">
        <w:t xml:space="preserve">Figure </w:t>
      </w:r>
      <w:r>
        <w:t>XXX</w:t>
      </w:r>
      <w:r w:rsidRPr="00A94741">
        <w:t>), the contents of the digester are usually unheated and unmixed.</w:t>
      </w:r>
    </w:p>
    <w:p w:rsidR="00CB002B" w:rsidRPr="00A94741" w:rsidRDefault="00CB002B"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A94741" w:rsidRDefault="00A94741"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A94741">
        <w:t>Detention times vary from 30 to 60 days. In a high-rate digestion</w:t>
      </w:r>
      <w:r>
        <w:t xml:space="preserve"> </w:t>
      </w:r>
      <w:r w:rsidRPr="00A94741">
        <w:t>process, the contents of the digester are heated and completely mixed.</w:t>
      </w:r>
    </w:p>
    <w:p w:rsidR="00CB002B" w:rsidRPr="00A94741" w:rsidRDefault="00CB002B"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A94741" w:rsidRPr="00A94741" w:rsidRDefault="00A94741" w:rsidP="00CB002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A94741">
        <w:t>The required detention time is 15 days or less. The primary function of</w:t>
      </w:r>
      <w:r>
        <w:t xml:space="preserve"> </w:t>
      </w:r>
      <w:r w:rsidRPr="00A94741">
        <w:t>the second stage is to separate the digested solids from the supernatural</w:t>
      </w:r>
      <w:r>
        <w:t xml:space="preserve"> </w:t>
      </w:r>
      <w:r w:rsidRPr="00A94741">
        <w:t>liquor. However, additional digestion and gas production may occur.</w:t>
      </w:r>
    </w:p>
    <w:p w:rsidR="00A94741" w:rsidRPr="00A94741" w:rsidRDefault="00A94741" w:rsidP="00A94741"/>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EB2E03">
        <w:rPr>
          <w:b/>
        </w:rPr>
        <w:t>Desulfurization</w:t>
      </w:r>
    </w:p>
    <w:p w:rsidR="00A94741"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The bacteria, expert at mineral leaching can be applied to water</w:t>
      </w:r>
      <w:r w:rsidR="00CB002B" w:rsidRPr="00EB2E03">
        <w:t xml:space="preserve"> </w:t>
      </w:r>
      <w:r w:rsidRPr="00EB2E03">
        <w:t>decontamination in conjunction with other microorganisms. In many</w:t>
      </w:r>
      <w:r w:rsidR="00CB002B" w:rsidRPr="00EB2E03">
        <w:t xml:space="preserve"> </w:t>
      </w:r>
      <w:r w:rsidRPr="00EB2E03">
        <w:t>mining operations, water is pumped out of the mines to prevent flooding.</w:t>
      </w:r>
    </w:p>
    <w:p w:rsidR="00E74F24" w:rsidRPr="00EB2E03" w:rsidRDefault="00E74F24"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Water used in milling processes becomes laden with soluble inorganic</w:t>
      </w:r>
      <w:r w:rsidR="00CB002B" w:rsidRPr="00EB2E03">
        <w:t xml:space="preserve"> </w:t>
      </w:r>
      <w:r w:rsidRPr="00EB2E03">
        <w:t>ions. Mine drainage from abandoned mines is loaded with a variety of</w:t>
      </w:r>
      <w:r w:rsidR="00CB002B" w:rsidRPr="00EB2E03">
        <w:t xml:space="preserve"> </w:t>
      </w:r>
      <w:r w:rsidRPr="00EB2E03">
        <w:t>metal salts. The practice has been to evaporate this water in holding</w:t>
      </w:r>
      <w:r w:rsidR="00CB002B" w:rsidRPr="00EB2E03">
        <w:t xml:space="preserve"> </w:t>
      </w:r>
      <w:r w:rsidRPr="00EB2E03">
        <w:t>ponds or to neutralize the acid flow and precipitate the metals with lime.</w:t>
      </w: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74F24"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Many organisms have the ability to concentrate, accumulate, or</w:t>
      </w:r>
      <w:r w:rsidR="00CB002B" w:rsidRPr="00EB2E03">
        <w:t xml:space="preserve"> </w:t>
      </w:r>
      <w:r w:rsidRPr="00EB2E03">
        <w:t>precipitate metals allowing the recovery of elements of economic</w:t>
      </w:r>
      <w:r w:rsidR="00CB002B" w:rsidRPr="00EB2E03">
        <w:t xml:space="preserve"> </w:t>
      </w:r>
      <w:r w:rsidRPr="00EB2E03">
        <w:t>importance. Many bacteria are known to concentrate potassium,</w:t>
      </w:r>
      <w:r w:rsidR="00CB002B" w:rsidRPr="00EB2E03">
        <w:t xml:space="preserve"> </w:t>
      </w:r>
      <w:r w:rsidRPr="00EB2E03">
        <w:t xml:space="preserve">magnesium, manganese, iron, calcium, nickel, and cobalt. </w:t>
      </w:r>
    </w:p>
    <w:p w:rsidR="00E74F24" w:rsidRDefault="00E74F24"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74F24"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Other</w:t>
      </w:r>
      <w:r w:rsidR="00CB002B" w:rsidRPr="00EB2E03">
        <w:t xml:space="preserve"> </w:t>
      </w:r>
      <w:r w:rsidRPr="00EB2E03">
        <w:t>bacteria produce complexing agents which selectively extract metals from</w:t>
      </w:r>
      <w:r w:rsidR="00CB002B" w:rsidRPr="00EB2E03">
        <w:t xml:space="preserve"> </w:t>
      </w:r>
      <w:r w:rsidRPr="00EB2E03">
        <w:t>dilute solutions. Algae concentrate silica and green-brown algae and</w:t>
      </w:r>
      <w:r w:rsidR="00CB002B" w:rsidRPr="00EB2E03">
        <w:t xml:space="preserve"> </w:t>
      </w:r>
      <w:r w:rsidRPr="00EB2E03">
        <w:t xml:space="preserve">fungi concentrate zinc and other heavy metals. </w:t>
      </w:r>
    </w:p>
    <w:p w:rsidR="00E74F24" w:rsidRDefault="00E74F24"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Mosses and higher plants</w:t>
      </w:r>
      <w:r w:rsidR="00CB002B" w:rsidRPr="00EB2E03">
        <w:t xml:space="preserve"> </w:t>
      </w:r>
      <w:r w:rsidRPr="00EB2E03">
        <w:t>concentrate mercury, nickel, zinc, uranium, cesium, and strontium.</w:t>
      </w: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lastRenderedPageBreak/>
        <w:t xml:space="preserve">Sulfate reducing bacteria of the </w:t>
      </w:r>
      <w:r w:rsidRPr="00E74F24">
        <w:rPr>
          <w:i/>
        </w:rPr>
        <w:t>Desulfovibrio, Desulfotomachulum,</w:t>
      </w:r>
      <w:r w:rsidR="00EB2E03" w:rsidRPr="00E74F24">
        <w:rPr>
          <w:i/>
        </w:rPr>
        <w:t xml:space="preserve"> </w:t>
      </w:r>
      <w:r w:rsidRPr="00E74F24">
        <w:rPr>
          <w:i/>
        </w:rPr>
        <w:t>Besulfobacter, Desulfococcus, Desulfonema</w:t>
      </w:r>
      <w:r w:rsidRPr="00EB2E03">
        <w:t xml:space="preserve">, and </w:t>
      </w:r>
      <w:r w:rsidRPr="00E74F24">
        <w:rPr>
          <w:i/>
        </w:rPr>
        <w:t>Desulfosarcina</w:t>
      </w:r>
      <w:r w:rsidRPr="00EB2E03">
        <w:t xml:space="preserve"> general</w:t>
      </w:r>
      <w:r w:rsidR="00EB2E03" w:rsidRPr="00EB2E03">
        <w:t xml:space="preserve"> </w:t>
      </w:r>
      <w:r w:rsidRPr="00EB2E03">
        <w:t>are especially adept at metal removal from water by producing hydrogen</w:t>
      </w:r>
      <w:r w:rsidR="00EB2E03" w:rsidRPr="00EB2E03">
        <w:t xml:space="preserve"> </w:t>
      </w:r>
      <w:r w:rsidRPr="00EB2E03">
        <w:t>sulfide which precipitate these metals. The constituent members of these</w:t>
      </w:r>
      <w:r w:rsidR="00EB2E03" w:rsidRPr="00EB2E03">
        <w:t xml:space="preserve"> </w:t>
      </w:r>
      <w:r w:rsidRPr="00EB2E03">
        <w:t>groups embrace a wide range of salinity or osmotic pressure,</w:t>
      </w: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temperature, hydrostatic pressure, pH, Eh, and other environmental</w:t>
      </w:r>
      <w:r w:rsidR="00EB2E03" w:rsidRPr="00EB2E03">
        <w:t xml:space="preserve"> </w:t>
      </w:r>
      <w:r w:rsidRPr="00EB2E03">
        <w:t>conditions.</w:t>
      </w:r>
    </w:p>
    <w:p w:rsidR="00EB2E03" w:rsidRPr="00EB2E03" w:rsidRDefault="00EB2E03"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These organisms have been put to work in mine wastewater cleanup</w:t>
      </w:r>
      <w:r w:rsidR="00EB2E03" w:rsidRPr="00EB2E03">
        <w:t xml:space="preserve"> </w:t>
      </w:r>
      <w:r w:rsidRPr="00EB2E03">
        <w:t>operations. Settling ponds inoculated with sulfate reducing bacteria</w:t>
      </w:r>
      <w:r w:rsidR="00EB2E03" w:rsidRPr="00EB2E03">
        <w:t xml:space="preserve"> </w:t>
      </w:r>
      <w:r w:rsidRPr="00EB2E03">
        <w:t>(</w:t>
      </w:r>
      <w:r w:rsidRPr="00E74F24">
        <w:rPr>
          <w:i/>
        </w:rPr>
        <w:t>Desulfovibrio, Desulfotomaculum</w:t>
      </w:r>
      <w:r w:rsidRPr="00EB2E03">
        <w:t>), and sulfur oxidizing thiobacilli</w:t>
      </w:r>
      <w:r w:rsidR="00EB2E03" w:rsidRPr="00EB2E03">
        <w:t xml:space="preserve"> </w:t>
      </w:r>
      <w:r w:rsidRPr="00EB2E03">
        <w:t>(</w:t>
      </w:r>
      <w:r w:rsidR="00E74F24">
        <w:rPr>
          <w:i/>
        </w:rPr>
        <w:t>Th</w:t>
      </w:r>
      <w:r w:rsidRPr="00E74F24">
        <w:rPr>
          <w:i/>
        </w:rPr>
        <w:t>iobacil thiooxidants, T. thiopiaus, T. dentrijkans</w:t>
      </w:r>
      <w:r w:rsidRPr="00EB2E03">
        <w:t>), and algae (</w:t>
      </w:r>
      <w:r w:rsidRPr="00E74F24">
        <w:rPr>
          <w:i/>
        </w:rPr>
        <w:t>Chara,</w:t>
      </w:r>
      <w:r w:rsidR="00EB2E03" w:rsidRPr="00E74F24">
        <w:rPr>
          <w:i/>
        </w:rPr>
        <w:t xml:space="preserve"> </w:t>
      </w:r>
      <w:r w:rsidRPr="00E74F24">
        <w:rPr>
          <w:i/>
        </w:rPr>
        <w:t>Spirogyra, Oscillatoria</w:t>
      </w:r>
      <w:r w:rsidRPr="00EB2E03">
        <w:t>) have been effective in lowering the concentration</w:t>
      </w: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of uranium, selenium, and molybdenum in wastewater.</w:t>
      </w:r>
    </w:p>
    <w:p w:rsidR="00EB2E03" w:rsidRPr="00EB2E03" w:rsidRDefault="00E74F24"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ab/>
      </w:r>
    </w:p>
    <w:p w:rsidR="00A94741" w:rsidRPr="00EB2E03"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B2E03">
        <w:t>A variety of metallurgical effluents contain high concentrations of</w:t>
      </w:r>
      <w:r w:rsidR="00EB2E03" w:rsidRPr="00EB2E03">
        <w:t xml:space="preserve"> </w:t>
      </w:r>
      <w:r w:rsidRPr="00EB2E03">
        <w:t>sulfate ions. A number of microorganisms can utilize this sulfate and</w:t>
      </w:r>
      <w:r w:rsidR="00EB2E03" w:rsidRPr="00EB2E03">
        <w:t xml:space="preserve"> </w:t>
      </w:r>
      <w:r w:rsidRPr="00EB2E03">
        <w:t xml:space="preserve">convert it to an insoluble, stable non-leachable form. </w:t>
      </w:r>
      <w:r w:rsidRPr="00E74F24">
        <w:rPr>
          <w:i/>
        </w:rPr>
        <w:t>Desulfovibrio</w:t>
      </w:r>
      <w:r w:rsidR="00EB2E03" w:rsidRPr="00EB2E03">
        <w:t xml:space="preserve"> </w:t>
      </w:r>
      <w:r w:rsidRPr="00EB2E03">
        <w:t xml:space="preserve">reduces sulfate to sulfide. </w:t>
      </w:r>
      <w:r w:rsidRPr="00E74F24">
        <w:rPr>
          <w:i/>
        </w:rPr>
        <w:t>Chlorobiwn and Chromatium</w:t>
      </w:r>
      <w:r w:rsidR="00EB2E03" w:rsidRPr="00EB2E03">
        <w:t xml:space="preserve"> </w:t>
      </w:r>
      <w:r w:rsidRPr="00EB2E03">
        <w:t>photosynthetically oxidize H</w:t>
      </w:r>
      <w:r w:rsidR="00E74F24">
        <w:t>2</w:t>
      </w:r>
      <w:r w:rsidRPr="00EB2E03">
        <w:t xml:space="preserve">S </w:t>
      </w:r>
      <w:r w:rsidR="00E74F24">
        <w:t xml:space="preserve">(sírovodík) </w:t>
      </w:r>
      <w:r w:rsidRPr="00EB2E03">
        <w:t>to elemental sulfur. A mutualism between</w:t>
      </w:r>
      <w:r w:rsidR="00EB2E03" w:rsidRPr="00EB2E03">
        <w:t xml:space="preserve"> </w:t>
      </w:r>
      <w:r w:rsidRPr="00EB2E03">
        <w:t>these bacteria is proposed.</w:t>
      </w:r>
    </w:p>
    <w:p w:rsidR="00EB2E03" w:rsidRPr="00A94741" w:rsidRDefault="00EB2E03"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C1E81" w:rsidRDefault="00A94741" w:rsidP="000E400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A94741">
        <w:rPr>
          <w:b/>
          <w:bCs/>
          <w:noProof/>
          <w:sz w:val="29"/>
          <w:szCs w:val="29"/>
        </w:rPr>
        <w:drawing>
          <wp:inline distT="0" distB="0" distL="0" distR="0">
            <wp:extent cx="3801325" cy="639324"/>
            <wp:effectExtent l="0" t="0" r="0" b="8890"/>
            <wp:docPr id="314" name="Obrázo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945896" cy="663639"/>
                    </a:xfrm>
                    <a:prstGeom prst="rect">
                      <a:avLst/>
                    </a:prstGeom>
                    <a:noFill/>
                    <a:ln>
                      <a:noFill/>
                    </a:ln>
                  </pic:spPr>
                </pic:pic>
              </a:graphicData>
            </a:graphic>
          </wp:inline>
        </w:drawing>
      </w:r>
    </w:p>
    <w:p w:rsidR="00EB2E03" w:rsidRDefault="00EB2E03" w:rsidP="00A94741">
      <w:pPr>
        <w:autoSpaceDE w:val="0"/>
        <w:autoSpaceDN w:val="0"/>
        <w:adjustRightInd w:val="0"/>
        <w:rPr>
          <w:b/>
          <w:bCs/>
          <w:sz w:val="29"/>
          <w:szCs w:val="29"/>
        </w:rPr>
      </w:pPr>
    </w:p>
    <w:p w:rsidR="009C1E81" w:rsidRPr="00E542C2"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E542C2">
        <w:rPr>
          <w:b/>
        </w:rPr>
        <w:t>Nitrification/Denitrification</w:t>
      </w:r>
    </w:p>
    <w:p w:rsidR="009C1E81" w:rsidRPr="00E542C2"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542C2">
        <w:t>The nitrogen cycle is complex like all biogeological cycles. Its essential</w:t>
      </w:r>
      <w:r w:rsidR="00A024D1">
        <w:t xml:space="preserve"> </w:t>
      </w:r>
      <w:r w:rsidRPr="00E542C2">
        <w:t>omponents are:</w:t>
      </w:r>
    </w:p>
    <w:p w:rsidR="009C1E81"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E542C2">
        <w:rPr>
          <w:noProof/>
        </w:rPr>
        <w:drawing>
          <wp:inline distT="0" distB="0" distL="0" distR="0">
            <wp:extent cx="3070225" cy="805218"/>
            <wp:effectExtent l="0" t="0" r="0" b="0"/>
            <wp:docPr id="315" name="Obrázo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15">
                      <a:extLst>
                        <a:ext uri="{28A0092B-C50C-407E-A947-70E740481C1C}">
                          <a14:useLocalDpi xmlns:a14="http://schemas.microsoft.com/office/drawing/2010/main" val="0"/>
                        </a:ext>
                      </a:extLst>
                    </a:blip>
                    <a:srcRect b="72550"/>
                    <a:stretch/>
                  </pic:blipFill>
                  <pic:spPr bwMode="auto">
                    <a:xfrm>
                      <a:off x="0" y="0"/>
                      <a:ext cx="3084788" cy="809037"/>
                    </a:xfrm>
                    <a:prstGeom prst="rect">
                      <a:avLst/>
                    </a:prstGeom>
                    <a:noFill/>
                    <a:ln>
                      <a:noFill/>
                    </a:ln>
                    <a:extLst>
                      <a:ext uri="{53640926-AAD7-44D8-BBD7-CCE9431645EC}">
                        <a14:shadowObscured xmlns:a14="http://schemas.microsoft.com/office/drawing/2010/main"/>
                      </a:ext>
                    </a:extLst>
                  </pic:spPr>
                </pic:pic>
              </a:graphicData>
            </a:graphic>
          </wp:inline>
        </w:drawing>
      </w:r>
    </w:p>
    <w:p w:rsidR="00A024D1"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d</w:t>
      </w:r>
      <w:r w:rsidR="00A024D1">
        <w:t xml:space="preserve">usík </w:t>
      </w:r>
      <w:r>
        <w:t xml:space="preserve">a vodíkový kation sú prostredníctvom baktérie </w:t>
      </w:r>
      <w:r w:rsidRPr="00AF13A2">
        <w:rPr>
          <w:i/>
        </w:rPr>
        <w:t>Rhizobium</w:t>
      </w:r>
      <w:r>
        <w:t xml:space="preserve"> viazané na amoniak.</w:t>
      </w: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F13A2">
        <w:rPr>
          <w:i/>
        </w:rPr>
        <w:t>Rhizobia</w:t>
      </w:r>
      <w:r>
        <w:t xml:space="preserve"> sú diazotrofné baktérie, ktoré fixujú dusík po usadení sa v koreňových uzlinách strukovín. Na expresiu génov na fixáciu dusíka vyžaduje rizobia hostiteľa rastliny; nemôžu nezávisle fixovať dusík. Všeobecne sú to gramnegatívne, pohyblivé, nesporulujúce tyčinky.</w:t>
      </w: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78213" cy="1900938"/>
            <wp:effectExtent l="0" t="0" r="0" b="4445"/>
            <wp:docPr id="99" name="Obrázok 99" descr="Rhizobium, a Symbion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hizobium, a Symbiont - YouTube"/>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388924" cy="1906965"/>
                    </a:xfrm>
                    <a:prstGeom prst="rect">
                      <a:avLst/>
                    </a:prstGeom>
                    <a:noFill/>
                    <a:ln>
                      <a:noFill/>
                    </a:ln>
                  </pic:spPr>
                </pic:pic>
              </a:graphicData>
            </a:graphic>
          </wp:inline>
        </w:drawing>
      </w:r>
      <w:r>
        <w:rPr>
          <w:noProof/>
        </w:rPr>
        <w:drawing>
          <wp:inline distT="0" distB="0" distL="0" distR="0">
            <wp:extent cx="2177752" cy="1657596"/>
            <wp:effectExtent l="0" t="0" r="0" b="0"/>
            <wp:docPr id="150" name="Obrázok 150" descr="PHMS Rhizobium Bio Fertilizer, For Agriculture, Rs 80 /litre | ID:  1400676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MS Rhizobium Bio Fertilizer, For Agriculture, Rs 80 /litre | ID:  1400676655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94678" cy="1670479"/>
                    </a:xfrm>
                    <a:prstGeom prst="rect">
                      <a:avLst/>
                    </a:prstGeom>
                    <a:noFill/>
                    <a:ln>
                      <a:noFill/>
                    </a:ln>
                  </pic:spPr>
                </pic:pic>
              </a:graphicData>
            </a:graphic>
          </wp:inline>
        </w:drawing>
      </w:r>
    </w:p>
    <w:p w:rsidR="00AF13A2" w:rsidRPr="00BD45B3"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 xml:space="preserve">Obr. </w:t>
      </w:r>
      <w:r w:rsidR="00BD45B3" w:rsidRPr="00BD45B3">
        <w:rPr>
          <w:i/>
        </w:rPr>
        <w:t>92</w:t>
      </w:r>
      <w:r w:rsidR="00BD45B3">
        <w:rPr>
          <w:i/>
        </w:rPr>
        <w:t xml:space="preserve"> Korene napadnuté baktériou kmeňa </w:t>
      </w:r>
      <w:r w:rsidR="00BD45B3" w:rsidRPr="00AF13A2">
        <w:rPr>
          <w:i/>
        </w:rPr>
        <w:t>Rhizobia</w:t>
      </w:r>
      <w:r w:rsidR="00BD45B3">
        <w:rPr>
          <w:i/>
        </w:rPr>
        <w:t>.</w:t>
      </w: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E542C2">
        <w:rPr>
          <w:noProof/>
        </w:rPr>
        <w:lastRenderedPageBreak/>
        <w:drawing>
          <wp:inline distT="0" distB="0" distL="0" distR="0" wp14:anchorId="59799E7F" wp14:editId="29C25E75">
            <wp:extent cx="3069752" cy="1269242"/>
            <wp:effectExtent l="0" t="0" r="0" b="762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15">
                      <a:extLst>
                        <a:ext uri="{28A0092B-C50C-407E-A947-70E740481C1C}">
                          <a14:useLocalDpi xmlns:a14="http://schemas.microsoft.com/office/drawing/2010/main" val="0"/>
                        </a:ext>
                      </a:extLst>
                    </a:blip>
                    <a:srcRect t="28380" b="28345"/>
                    <a:stretch/>
                  </pic:blipFill>
                  <pic:spPr bwMode="auto">
                    <a:xfrm>
                      <a:off x="0" y="0"/>
                      <a:ext cx="3084788" cy="1275459"/>
                    </a:xfrm>
                    <a:prstGeom prst="rect">
                      <a:avLst/>
                    </a:prstGeom>
                    <a:noFill/>
                    <a:ln>
                      <a:noFill/>
                    </a:ln>
                    <a:extLst>
                      <a:ext uri="{53640926-AAD7-44D8-BBD7-CCE9431645EC}">
                        <a14:shadowObscured xmlns:a14="http://schemas.microsoft.com/office/drawing/2010/main"/>
                      </a:ext>
                    </a:extLst>
                  </pic:spPr>
                </pic:pic>
              </a:graphicData>
            </a:graphic>
          </wp:inline>
        </w:drawing>
      </w:r>
    </w:p>
    <w:p w:rsidR="002913E1" w:rsidRDefault="002913E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Baktérie </w:t>
      </w:r>
      <w:r w:rsidRPr="000C0587">
        <w:rPr>
          <w:i/>
        </w:rPr>
        <w:t>Nitrosomas</w:t>
      </w:r>
      <w:r>
        <w:t xml:space="preserve"> oxidujú amoniak</w:t>
      </w:r>
      <w:r w:rsidR="000C0587">
        <w:t xml:space="preserve"> NH</w:t>
      </w:r>
      <w:r w:rsidR="000C0587" w:rsidRPr="000C0587">
        <w:rPr>
          <w:vertAlign w:val="subscript"/>
        </w:rPr>
        <w:t>3</w:t>
      </w:r>
      <w:r w:rsidR="000C0587">
        <w:t xml:space="preserve"> </w:t>
      </w:r>
      <w:r>
        <w:t xml:space="preserve">na </w:t>
      </w:r>
      <w:r w:rsidR="000C0587">
        <w:t xml:space="preserve">dusitanový ión NO⁻ ₂. </w:t>
      </w:r>
    </w:p>
    <w:p w:rsidR="000C0587" w:rsidRDefault="000C0587"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Dusitanový ión NO⁻ ₂ je oxidovaný prostredníctvom </w:t>
      </w:r>
      <w:r w:rsidRPr="000C0587">
        <w:rPr>
          <w:i/>
        </w:rPr>
        <w:t>Nitrobac</w:t>
      </w:r>
      <w:r>
        <w:rPr>
          <w:i/>
        </w:rPr>
        <w:t>t</w:t>
      </w:r>
      <w:r w:rsidRPr="000C0587">
        <w:rPr>
          <w:i/>
        </w:rPr>
        <w:t>er</w:t>
      </w:r>
      <w:r>
        <w:t xml:space="preserve"> na anión dusičnanu NO</w:t>
      </w:r>
      <w:r w:rsidRPr="000C0587">
        <w:rPr>
          <w:vertAlign w:val="superscript"/>
        </w:rPr>
        <w:t>-</w:t>
      </w:r>
      <w:r w:rsidRPr="000C0587">
        <w:rPr>
          <w:vertAlign w:val="subscript"/>
        </w:rPr>
        <w:t>3</w:t>
      </w:r>
      <w:r>
        <w:t xml:space="preserve"> </w:t>
      </w: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C0587">
        <w:rPr>
          <w:i/>
        </w:rPr>
        <w:t>Nitrosomonas</w:t>
      </w:r>
      <w:r>
        <w:t xml:space="preserve"> je rod gramnegatívnych baktérií patriacich k Betaproteobaktériám. Je to jeden z piatich rodov baktérií oxidujúcich amoniak a ako </w:t>
      </w:r>
      <w:r w:rsidR="000C0587">
        <w:t>obligátne</w:t>
      </w:r>
      <w:r>
        <w:t xml:space="preserve"> chemolithoautotrofia používa amoniak ako zdroj energie a CO2 ako zdroj uhlíka v prítomnosti kyslíka.</w:t>
      </w:r>
    </w:p>
    <w:p w:rsidR="00AF13A2" w:rsidRDefault="00AF13A2"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E542C2">
        <w:rPr>
          <w:noProof/>
        </w:rPr>
        <w:drawing>
          <wp:inline distT="0" distB="0" distL="0" distR="0" wp14:anchorId="59799E7F" wp14:editId="29C25E75">
            <wp:extent cx="3070225" cy="804367"/>
            <wp:effectExtent l="0" t="0" r="0" b="0"/>
            <wp:docPr id="319" name="Obrázo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15">
                      <a:extLst>
                        <a:ext uri="{28A0092B-C50C-407E-A947-70E740481C1C}">
                          <a14:useLocalDpi xmlns:a14="http://schemas.microsoft.com/office/drawing/2010/main" val="0"/>
                        </a:ext>
                      </a:extLst>
                    </a:blip>
                    <a:srcRect t="72579"/>
                    <a:stretch/>
                  </pic:blipFill>
                  <pic:spPr bwMode="auto">
                    <a:xfrm>
                      <a:off x="0" y="0"/>
                      <a:ext cx="3084788" cy="808182"/>
                    </a:xfrm>
                    <a:prstGeom prst="rect">
                      <a:avLst/>
                    </a:prstGeom>
                    <a:noFill/>
                    <a:ln>
                      <a:noFill/>
                    </a:ln>
                    <a:extLst>
                      <a:ext uri="{53640926-AAD7-44D8-BBD7-CCE9431645EC}">
                        <a14:shadowObscured xmlns:a14="http://schemas.microsoft.com/office/drawing/2010/main"/>
                      </a:ext>
                    </a:extLst>
                  </pic:spPr>
                </pic:pic>
              </a:graphicData>
            </a:graphic>
          </wp:inline>
        </w:drawing>
      </w:r>
    </w:p>
    <w:p w:rsid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E6AAB" w:rsidRP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E6AAB">
        <w:t xml:space="preserve">Rod </w:t>
      </w:r>
      <w:r w:rsidRPr="006E6AAB">
        <w:rPr>
          <w:i/>
          <w:iCs/>
        </w:rPr>
        <w:t>Pseudomonas</w:t>
      </w:r>
      <w:r w:rsidRPr="006E6AAB">
        <w:t xml:space="preserve"> patří mezi tzv. gramnegativní nefermentující bakterie. Rozšířeny jsou zvláště ve </w:t>
      </w:r>
      <w:r w:rsidRPr="006E6AAB">
        <w:rPr>
          <w:bCs/>
        </w:rPr>
        <w:t>vlhkém prostředí</w:t>
      </w:r>
      <w:r w:rsidRPr="006E6AAB">
        <w:t xml:space="preserve">. Osídlují tedy </w:t>
      </w:r>
      <w:r w:rsidRPr="006E6AAB">
        <w:rPr>
          <w:bCs/>
        </w:rPr>
        <w:t>půdu</w:t>
      </w:r>
      <w:r w:rsidRPr="006E6AAB">
        <w:t xml:space="preserve">, </w:t>
      </w:r>
      <w:r w:rsidRPr="006E6AAB">
        <w:rPr>
          <w:bCs/>
        </w:rPr>
        <w:t>povrchové vody</w:t>
      </w:r>
      <w:r w:rsidRPr="006E6AAB">
        <w:t xml:space="preserve">, </w:t>
      </w:r>
      <w:r w:rsidRPr="006E6AAB">
        <w:rPr>
          <w:bCs/>
        </w:rPr>
        <w:t>rostliny</w:t>
      </w:r>
      <w:r w:rsidRPr="006E6AAB">
        <w:t xml:space="preserve">, ale hlavně medicínsky podstatné – </w:t>
      </w:r>
      <w:r w:rsidRPr="006E6AAB">
        <w:rPr>
          <w:bCs/>
        </w:rPr>
        <w:t>nemocniční vybavení</w:t>
      </w:r>
      <w:r w:rsidRPr="006E6AAB">
        <w:t>.</w:t>
      </w:r>
    </w:p>
    <w:p w:rsid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E6AAB"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542C2">
        <w:t>During the biological denitrification, bacteria reduces nitrite</w:t>
      </w:r>
      <w:r w:rsidR="00A024D1">
        <w:t xml:space="preserve"> </w:t>
      </w:r>
      <w:r w:rsidRPr="00E542C2">
        <w:t xml:space="preserve"> or</w:t>
      </w:r>
      <w:r w:rsidR="00A024D1">
        <w:t xml:space="preserve"> </w:t>
      </w:r>
      <w:r w:rsidRPr="00E542C2">
        <w:t>nitrate to nitrogen gas.</w:t>
      </w: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024D1">
        <w:rPr>
          <w:b/>
        </w:rPr>
        <w:t>Nitrite</w:t>
      </w:r>
      <w:r>
        <w:t xml:space="preserve"> - dusitanový ión má chemický vzorec NO⁻ ₂. Dusitany sa široko používajú v chemickom a farmaceutickom priemysle. Dusitanový anión je všadeprítomný medziprodukt v cykle dusíka v prírode.</w:t>
      </w: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A024D1">
        <w:rPr>
          <w:b/>
        </w:rPr>
        <w:t>Nitrate</w:t>
      </w:r>
      <w:r>
        <w:t xml:space="preserve"> - dusičnan je soľ kyseliny dusičnej HNO₃, pričom sa skladá z aniónu NO₃⁻¹ a katiónu, často kovu, prípadne amónneho katiónu NH₄⁺. Dusičnany sú vo všeobecnosti veľmi dobre rozpustné vo vode. Najznámejšie sú: dusičnan sodný NaNO₃ dusičnan amónny NH₄NO₃ dusičnan strieborný AgNO₃ dusičnan draselný KNO₃</w:t>
      </w: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C1E81"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542C2">
        <w:t>The heterotropic bacteria require a source of</w:t>
      </w:r>
      <w:r w:rsidR="00A024D1">
        <w:t xml:space="preserve"> </w:t>
      </w:r>
      <w:r w:rsidRPr="00E542C2">
        <w:t>carbon. In denitrification reactions, this supplemental source is often</w:t>
      </w:r>
      <w:r w:rsidR="00A024D1">
        <w:t xml:space="preserve"> </w:t>
      </w:r>
      <w:r w:rsidRPr="00E542C2">
        <w:t>provided by methanol</w:t>
      </w:r>
      <w:r w:rsidR="00A024D1">
        <w:t xml:space="preserve"> </w:t>
      </w:r>
      <w:r w:rsidR="00A024D1">
        <w:rPr>
          <w:rStyle w:val="eq0j8"/>
        </w:rPr>
        <w:t>CH</w:t>
      </w:r>
      <w:r w:rsidR="00A024D1">
        <w:rPr>
          <w:rStyle w:val="eq0j8"/>
          <w:vertAlign w:val="subscript"/>
        </w:rPr>
        <w:t>3</w:t>
      </w:r>
      <w:r w:rsidR="00A024D1">
        <w:rPr>
          <w:rStyle w:val="eq0j8"/>
        </w:rPr>
        <w:t>OH</w:t>
      </w:r>
      <w:r w:rsidRPr="00E542C2">
        <w:t>. The nitrogen reaction is a respiratory process</w:t>
      </w:r>
      <w:r w:rsidR="00A024D1">
        <w:t xml:space="preserve"> </w:t>
      </w:r>
      <w:r w:rsidRPr="00E542C2">
        <w:t>encompassing the following reactions.</w:t>
      </w:r>
    </w:p>
    <w:p w:rsidR="009C1E81" w:rsidRPr="00E542C2" w:rsidRDefault="009C1E8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E542C2">
        <w:rPr>
          <w:noProof/>
        </w:rPr>
        <w:drawing>
          <wp:inline distT="0" distB="0" distL="0" distR="0">
            <wp:extent cx="5760720" cy="1022694"/>
            <wp:effectExtent l="0" t="0" r="0" b="6350"/>
            <wp:docPr id="316" name="Obrázo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60720" cy="1022694"/>
                    </a:xfrm>
                    <a:prstGeom prst="rect">
                      <a:avLst/>
                    </a:prstGeom>
                    <a:noFill/>
                    <a:ln>
                      <a:noFill/>
                    </a:ln>
                  </pic:spPr>
                </pic:pic>
              </a:graphicData>
            </a:graphic>
          </wp:inline>
        </w:drawing>
      </w:r>
    </w:p>
    <w:p w:rsidR="00A024D1" w:rsidRDefault="000A28C6"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542C2">
        <w:t>Nitrogen, in its various forms, can deplete dissolved oxygen levels</w:t>
      </w:r>
      <w:r w:rsidR="00A024D1">
        <w:t xml:space="preserve"> </w:t>
      </w:r>
      <w:r w:rsidRPr="00E542C2">
        <w:t>in receiving waters, stimulate aquatic growth, exhibit toxicity toward</w:t>
      </w:r>
      <w:r w:rsidR="00A024D1">
        <w:t xml:space="preserve"> </w:t>
      </w:r>
      <w:r w:rsidRPr="00E542C2">
        <w:t>aquatic life, affect chlorine disinfection efSiciency, present public health</w:t>
      </w:r>
      <w:r w:rsidR="00A024D1">
        <w:t xml:space="preserve"> </w:t>
      </w:r>
      <w:r w:rsidRPr="00E542C2">
        <w:t xml:space="preserve">hazards, and affect the suitability of wastewater reuse. </w:t>
      </w:r>
    </w:p>
    <w:p w:rsidR="00A024D1" w:rsidRDefault="00A024D1"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A28C6" w:rsidRPr="00E542C2" w:rsidRDefault="000A28C6"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E542C2">
        <w:lastRenderedPageBreak/>
        <w:t>Nitrogenous</w:t>
      </w:r>
      <w:r w:rsidR="00A024D1">
        <w:t xml:space="preserve"> </w:t>
      </w:r>
      <w:r w:rsidRPr="00E542C2">
        <w:t>materials enter the aquatic environment from natural or man-caused</w:t>
      </w:r>
      <w:r w:rsidR="00A024D1">
        <w:t xml:space="preserve"> </w:t>
      </w:r>
      <w:r w:rsidRPr="00E542C2">
        <w:t>sources. Natural sources include precipitation, dustfall, non-urban runoff,</w:t>
      </w:r>
      <w:r w:rsidR="00A024D1">
        <w:t xml:space="preserve"> </w:t>
      </w:r>
      <w:r w:rsidRPr="00E542C2">
        <w:t>and biological fixation. Activities that may increase quantities of</w:t>
      </w:r>
      <w:r w:rsidR="00A024D1">
        <w:t xml:space="preserve"> </w:t>
      </w:r>
      <w:r w:rsidRPr="00E542C2">
        <w:t>nitrogen added to the aquatic environment are from fertilization of</w:t>
      </w:r>
      <w:r w:rsidR="00A024D1">
        <w:t xml:space="preserve"> </w:t>
      </w:r>
      <w:r w:rsidRPr="00E542C2">
        <w:t>agricultural land and combustion of fossil fuels.</w:t>
      </w:r>
    </w:p>
    <w:p w:rsidR="000A28C6" w:rsidRDefault="00AF357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r>
        <w:rPr>
          <w:noProof/>
        </w:rPr>
        <w:drawing>
          <wp:inline distT="0" distB="0" distL="0" distR="0" wp14:anchorId="62E1BEB8" wp14:editId="095E9707">
            <wp:extent cx="5145206" cy="5145206"/>
            <wp:effectExtent l="0" t="0" r="0" b="0"/>
            <wp:docPr id="320" name="Obrázok 320" descr="Nitrification Stock Illustrations – 20 Nitrification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trification Stock Illustrations – 20 Nitrification Stock Illustrations,  Vectors &amp; Clipart - Dreamstim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146523" cy="5146523"/>
                    </a:xfrm>
                    <a:prstGeom prst="rect">
                      <a:avLst/>
                    </a:prstGeom>
                    <a:noFill/>
                    <a:ln>
                      <a:noFill/>
                    </a:ln>
                  </pic:spPr>
                </pic:pic>
              </a:graphicData>
            </a:graphic>
          </wp:inline>
        </w:drawing>
      </w:r>
    </w:p>
    <w:p w:rsidR="006E6AAB" w:rsidRPr="00BD45B3"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 xml:space="preserve">Obr. </w:t>
      </w:r>
      <w:r w:rsidR="00BD45B3" w:rsidRPr="00BD45B3">
        <w:rPr>
          <w:i/>
        </w:rPr>
        <w:t>93</w:t>
      </w:r>
      <w:r w:rsidRPr="00BD45B3">
        <w:rPr>
          <w:i/>
        </w:rPr>
        <w:t xml:space="preserve"> Cyklus dusíka v prírode. </w:t>
      </w:r>
    </w:p>
    <w:p w:rsidR="00BD45B3"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N</w:t>
      </w:r>
      <w:r w:rsidRPr="00BD45B3">
        <w:rPr>
          <w:i/>
          <w:vertAlign w:val="subscript"/>
        </w:rPr>
        <w:t>2</w:t>
      </w:r>
      <w:r w:rsidRPr="00BD45B3">
        <w:rPr>
          <w:i/>
        </w:rPr>
        <w:t xml:space="preserve"> – dusík, NH</w:t>
      </w:r>
      <w:r w:rsidRPr="00BD45B3">
        <w:rPr>
          <w:i/>
          <w:vertAlign w:val="subscript"/>
        </w:rPr>
        <w:t>3</w:t>
      </w:r>
      <w:r w:rsidRPr="00BD45B3">
        <w:rPr>
          <w:i/>
        </w:rPr>
        <w:t>- amoniak,  NH</w:t>
      </w:r>
      <w:r w:rsidRPr="00BD45B3">
        <w:rPr>
          <w:i/>
          <w:vertAlign w:val="subscript"/>
        </w:rPr>
        <w:t>4</w:t>
      </w:r>
      <w:r w:rsidR="00451B20" w:rsidRPr="00BD45B3">
        <w:rPr>
          <w:i/>
          <w:vertAlign w:val="superscript"/>
        </w:rPr>
        <w:t>+</w:t>
      </w:r>
      <w:r w:rsidRPr="00BD45B3">
        <w:rPr>
          <w:i/>
        </w:rPr>
        <w:t xml:space="preserve"> </w:t>
      </w:r>
      <w:r w:rsidR="00451B20" w:rsidRPr="00BD45B3">
        <w:rPr>
          <w:i/>
        </w:rPr>
        <w:t>–</w:t>
      </w:r>
      <w:r w:rsidRPr="00BD45B3">
        <w:rPr>
          <w:i/>
        </w:rPr>
        <w:t xml:space="preserve"> </w:t>
      </w:r>
      <w:r w:rsidR="00451B20" w:rsidRPr="00BD45B3">
        <w:rPr>
          <w:i/>
        </w:rPr>
        <w:t xml:space="preserve">amónny katión, </w:t>
      </w:r>
      <w:r w:rsidRPr="00BD45B3">
        <w:rPr>
          <w:i/>
        </w:rPr>
        <w:t xml:space="preserve"> NO</w:t>
      </w:r>
      <w:r w:rsidRPr="00BD45B3">
        <w:rPr>
          <w:i/>
          <w:vertAlign w:val="subscript"/>
        </w:rPr>
        <w:t>2</w:t>
      </w:r>
      <w:r w:rsidR="00451B20" w:rsidRPr="00BD45B3">
        <w:rPr>
          <w:i/>
        </w:rPr>
        <w:t xml:space="preserve"> – oxid dusičitý,</w:t>
      </w:r>
      <w:r w:rsidRPr="00BD45B3">
        <w:rPr>
          <w:i/>
        </w:rPr>
        <w:t xml:space="preserve"> </w:t>
      </w:r>
    </w:p>
    <w:p w:rsidR="006E6AAB" w:rsidRPr="00BD45B3"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BD45B3">
        <w:rPr>
          <w:i/>
        </w:rPr>
        <w:t>NO</w:t>
      </w:r>
      <w:r w:rsidRPr="00BD45B3">
        <w:rPr>
          <w:i/>
          <w:vertAlign w:val="subscript"/>
        </w:rPr>
        <w:t>3</w:t>
      </w:r>
      <w:r w:rsidR="00451B20" w:rsidRPr="00BD45B3">
        <w:rPr>
          <w:i/>
          <w:vertAlign w:val="superscript"/>
        </w:rPr>
        <w:t>-</w:t>
      </w:r>
      <w:r w:rsidR="00451B20" w:rsidRPr="00BD45B3">
        <w:rPr>
          <w:i/>
        </w:rPr>
        <w:t xml:space="preserve"> – dusičnanový anion</w:t>
      </w:r>
    </w:p>
    <w:p w:rsidR="00451B20" w:rsidRDefault="00451B20"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451B20">
        <w:t xml:space="preserve">Molekula amoniaku je výrazne polárna a rozpúšťa sa vo </w:t>
      </w:r>
      <w:hyperlink r:id="rId420" w:tooltip="Voda" w:history="1">
        <w:r w:rsidRPr="00451B20">
          <w:rPr>
            <w:rStyle w:val="Hypertextovprepojenie"/>
            <w:color w:val="auto"/>
            <w:u w:val="none"/>
          </w:rPr>
          <w:t>vode</w:t>
        </w:r>
      </w:hyperlink>
      <w:r w:rsidRPr="00451B20">
        <w:t xml:space="preserve">, kde z </w:t>
      </w:r>
      <w:hyperlink r:id="rId421" w:tooltip="Disociácia (chémia)" w:history="1">
        <w:r w:rsidRPr="00451B20">
          <w:rPr>
            <w:rStyle w:val="Hypertextovprepojenie"/>
            <w:color w:val="auto"/>
            <w:u w:val="none"/>
          </w:rPr>
          <w:t>disociovanej</w:t>
        </w:r>
      </w:hyperlink>
      <w:r w:rsidRPr="00451B20">
        <w:t xml:space="preserve"> molekuly vody preberá </w:t>
      </w:r>
      <w:hyperlink r:id="rId422" w:tooltip="Hydrón" w:history="1">
        <w:r w:rsidRPr="00451B20">
          <w:rPr>
            <w:rStyle w:val="Hypertextovprepojenie"/>
            <w:color w:val="auto"/>
            <w:u w:val="none"/>
          </w:rPr>
          <w:t>hydrón</w:t>
        </w:r>
      </w:hyperlink>
      <w:r w:rsidR="00451B20">
        <w:t xml:space="preserve"> za vzniku amónneho katiónu:</w:t>
      </w:r>
    </w:p>
    <w:p w:rsidR="00451B20" w:rsidRPr="00451B20" w:rsidRDefault="00451B20"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t>NH</w:t>
      </w:r>
      <w:r>
        <w:rPr>
          <w:vertAlign w:val="subscript"/>
        </w:rPr>
        <w:t>3</w:t>
      </w:r>
      <w:r>
        <w:t xml:space="preserve"> + H</w:t>
      </w:r>
      <w:r>
        <w:rPr>
          <w:vertAlign w:val="subscript"/>
        </w:rPr>
        <w:t>2</w:t>
      </w:r>
      <w:r>
        <w:t>O → NH</w:t>
      </w:r>
      <w:r>
        <w:rPr>
          <w:vertAlign w:val="subscript"/>
        </w:rPr>
        <w:t>4</w:t>
      </w:r>
      <w:r>
        <w:rPr>
          <w:vertAlign w:val="superscript"/>
        </w:rPr>
        <w:t>+</w:t>
      </w:r>
      <w:r>
        <w:t xml:space="preserve"> + OH</w:t>
      </w:r>
      <w:r>
        <w:rPr>
          <w:vertAlign w:val="superscript"/>
        </w:rPr>
        <w:t>−</w:t>
      </w:r>
    </w:p>
    <w:p w:rsidR="006E6AAB" w:rsidRDefault="006E6AA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p>
    <w:p w:rsidR="006E6AAB" w:rsidRDefault="006E6AAB" w:rsidP="006E6AAB">
      <w:pPr>
        <w:autoSpaceDE w:val="0"/>
        <w:autoSpaceDN w:val="0"/>
        <w:adjustRightInd w:val="0"/>
        <w:jc w:val="center"/>
      </w:pPr>
    </w:p>
    <w:p w:rsidR="004A531F" w:rsidRDefault="004A531F"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Pr>
          <w:b/>
          <w:bCs/>
          <w:sz w:val="25"/>
          <w:szCs w:val="25"/>
        </w:rPr>
        <w:t>Nitrification</w:t>
      </w:r>
    </w:p>
    <w:p w:rsidR="000A28C6" w:rsidRDefault="000A28C6"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E71F06">
        <w:t>The term nitrification is applied to the reaction in nature of the</w:t>
      </w:r>
      <w:r w:rsidR="00AF357B" w:rsidRPr="00E71F06">
        <w:t xml:space="preserve"> </w:t>
      </w:r>
      <w:r w:rsidRPr="00E71F06">
        <w:t>biological oxidation of</w:t>
      </w:r>
      <w:r>
        <w:t xml:space="preserve"> ammonium (NH4) first to the nitrite (NO2), then to the nitrate (NO3) form. The conversion of ammonium to nitrate is</w:t>
      </w:r>
      <w:r w:rsidR="00E71F06">
        <w:t xml:space="preserve"> </w:t>
      </w:r>
      <w:r>
        <w:t xml:space="preserve">caused by the bacteria </w:t>
      </w:r>
      <w:r w:rsidRPr="000A28C6">
        <w:rPr>
          <w:i/>
        </w:rPr>
        <w:t>Nitrosomonas</w:t>
      </w:r>
      <w:r>
        <w:t xml:space="preserve"> as folows:</w:t>
      </w:r>
    </w:p>
    <w:p w:rsidR="000A28C6" w:rsidRDefault="004A531F"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sidRPr="004A531F">
        <w:rPr>
          <w:b/>
          <w:bCs/>
          <w:noProof/>
          <w:sz w:val="29"/>
          <w:szCs w:val="29"/>
        </w:rPr>
        <w:lastRenderedPageBreak/>
        <w:drawing>
          <wp:inline distT="0" distB="0" distL="0" distR="0">
            <wp:extent cx="4505609" cy="2333767"/>
            <wp:effectExtent l="0" t="0" r="9525" b="0"/>
            <wp:docPr id="317" name="Obrázo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528532" cy="2345641"/>
                    </a:xfrm>
                    <a:prstGeom prst="rect">
                      <a:avLst/>
                    </a:prstGeom>
                    <a:noFill/>
                    <a:ln>
                      <a:noFill/>
                    </a:ln>
                  </pic:spPr>
                </pic:pic>
              </a:graphicData>
            </a:graphic>
          </wp:inline>
        </w:drawing>
      </w:r>
    </w:p>
    <w:p w:rsidR="00AF357B" w:rsidRDefault="00AF357B"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
          <w:bCs/>
          <w:sz w:val="29"/>
          <w:szCs w:val="29"/>
        </w:rPr>
      </w:pPr>
      <w:r>
        <w:rPr>
          <w:noProof/>
        </w:rPr>
        <w:drawing>
          <wp:inline distT="0" distB="0" distL="0" distR="0" wp14:anchorId="5F93A808" wp14:editId="3EA2253B">
            <wp:extent cx="5760720" cy="1878965"/>
            <wp:effectExtent l="0" t="0" r="0" b="6985"/>
            <wp:docPr id="321" name="Obrázok 321" descr="Nitr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trification"/>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60720" cy="1878965"/>
                    </a:xfrm>
                    <a:prstGeom prst="rect">
                      <a:avLst/>
                    </a:prstGeom>
                    <a:noFill/>
                    <a:ln>
                      <a:noFill/>
                    </a:ln>
                  </pic:spPr>
                </pic:pic>
              </a:graphicData>
            </a:graphic>
          </wp:inline>
        </w:drawing>
      </w:r>
    </w:p>
    <w:p w:rsidR="00E71F06" w:rsidRPr="00BD45B3" w:rsidRDefault="00E71F06"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bCs/>
          <w:i/>
        </w:rPr>
      </w:pPr>
      <w:r w:rsidRPr="00BD45B3">
        <w:rPr>
          <w:bCs/>
          <w:i/>
        </w:rPr>
        <w:t xml:space="preserve">Obr. </w:t>
      </w:r>
      <w:r w:rsidR="00BD45B3" w:rsidRPr="00BD45B3">
        <w:rPr>
          <w:bCs/>
          <w:i/>
        </w:rPr>
        <w:t>94 Nitrifikácia.</w:t>
      </w:r>
    </w:p>
    <w:p w:rsidR="004A531F" w:rsidRDefault="004A531F"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b/>
          <w:bCs/>
          <w:sz w:val="29"/>
          <w:szCs w:val="29"/>
        </w:rPr>
      </w:pPr>
    </w:p>
    <w:p w:rsidR="00E71F06" w:rsidRDefault="004A531F"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The application of biological nitrification in municipal wastewater</w:t>
      </w:r>
      <w:r w:rsidR="00E71F06">
        <w:t xml:space="preserve"> </w:t>
      </w:r>
      <w:r>
        <w:t>treatment is applicable to cases where ammonia removal requirements</w:t>
      </w:r>
      <w:r w:rsidR="00E71F06">
        <w:t xml:space="preserve"> </w:t>
      </w:r>
      <w:r>
        <w:t xml:space="preserve">exist, without the need for complete nitrogen removal. </w:t>
      </w:r>
    </w:p>
    <w:p w:rsidR="00E71F06" w:rsidRDefault="00E71F06"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p>
    <w:p w:rsidR="00372623" w:rsidRDefault="004A531F" w:rsidP="00F901A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t>Nitrification</w:t>
      </w:r>
      <w:r w:rsidR="00E71F06">
        <w:t xml:space="preserve"> </w:t>
      </w:r>
      <w:r>
        <w:t>systems are broken up into combined carbon oxidation-nitrification and</w:t>
      </w:r>
      <w:r w:rsidR="00F901A6">
        <w:t xml:space="preserve"> </w:t>
      </w:r>
      <w:r>
        <w:t>separate stage nitrification processes and each can be divided further into</w:t>
      </w:r>
      <w:r w:rsidR="00E71F06">
        <w:t xml:space="preserve"> </w:t>
      </w:r>
      <w:r>
        <w:t>suspended and attached growth processes. Suspended growth processes</w:t>
      </w:r>
      <w:r w:rsidR="00E71F06">
        <w:t xml:space="preserve"> </w:t>
      </w:r>
      <w:r>
        <w:t>are those which suspend the biological solids in a mixed liquor by a</w:t>
      </w:r>
      <w:r w:rsidR="00E71F06">
        <w:t xml:space="preserve"> </w:t>
      </w:r>
      <w:r>
        <w:t>mixing mechanism. A subsequent clarification stage is required for</w:t>
      </w:r>
      <w:r w:rsidR="00E71F06">
        <w:t xml:space="preserve"> </w:t>
      </w:r>
      <w:r>
        <w:t>returning these solids to the nitrification stage. Attached growth</w:t>
      </w:r>
      <w:r w:rsidR="00E71F06">
        <w:t xml:space="preserve"> </w:t>
      </w:r>
      <w:r>
        <w:t xml:space="preserve">processes, on the other hand, retain the bulk of the biomass </w:t>
      </w:r>
      <w:r>
        <w:rPr>
          <w:sz w:val="26"/>
          <w:szCs w:val="26"/>
        </w:rPr>
        <w:t xml:space="preserve">on </w:t>
      </w:r>
      <w:r>
        <w:t>the media</w:t>
      </w:r>
      <w:r w:rsidR="00E71F06">
        <w:t xml:space="preserve"> </w:t>
      </w:r>
      <w:r>
        <w:t>and, therefore, do not require a solids separation stage for returning the</w:t>
      </w:r>
      <w:r w:rsidR="00E71F06">
        <w:t xml:space="preserve"> </w:t>
      </w:r>
      <w:r>
        <w:t>solids to the nitrification reactor.</w:t>
      </w:r>
    </w:p>
    <w:p w:rsidR="004A531F" w:rsidRDefault="004A531F" w:rsidP="00E71F06">
      <w:pPr>
        <w:jc w:val="both"/>
      </w:pPr>
    </w:p>
    <w:p w:rsidR="004A531F" w:rsidRPr="00473995" w:rsidRDefault="004A531F"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473995">
        <w:rPr>
          <w:b/>
        </w:rPr>
        <w:t>Denitrification</w:t>
      </w:r>
    </w:p>
    <w:p w:rsidR="00473995" w:rsidRDefault="004A531F"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F901A6">
        <w:t>Biological denitrification is used to remove nitrogen</w:t>
      </w:r>
      <w:r w:rsidR="00473995">
        <w:t xml:space="preserve"> </w:t>
      </w:r>
      <w:r w:rsidRPr="00F901A6">
        <w:t>from wastewater when it is in the nitrite or nitrate form. In the process,</w:t>
      </w:r>
      <w:r w:rsidR="00473995">
        <w:t xml:space="preserve"> </w:t>
      </w:r>
      <w:r w:rsidRPr="00F901A6">
        <w:t>ammonia-nitrogen in wastewater is first converted to nitrite and</w:t>
      </w:r>
      <w:r w:rsidR="00473995">
        <w:t xml:space="preserve"> </w:t>
      </w:r>
      <w:r w:rsidRPr="00F901A6">
        <w:t xml:space="preserve">subsequently nitrate. </w:t>
      </w:r>
    </w:p>
    <w:p w:rsidR="00473995" w:rsidRDefault="00473995"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4A531F" w:rsidRDefault="004A531F"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F901A6">
        <w:t>The nitrate nitrogen is then converted to a</w:t>
      </w:r>
      <w:r w:rsidR="00473995">
        <w:t> </w:t>
      </w:r>
      <w:r w:rsidRPr="00F901A6">
        <w:t>gaseous</w:t>
      </w:r>
      <w:r w:rsidR="00473995">
        <w:t xml:space="preserve"> </w:t>
      </w:r>
      <w:r w:rsidRPr="00F901A6">
        <w:t>nitrogen, primarily nitrogen gas. This gaseous form of nitrogen is not</w:t>
      </w:r>
      <w:r w:rsidR="00473995">
        <w:t xml:space="preserve"> </w:t>
      </w:r>
      <w:r w:rsidRPr="00F901A6">
        <w:t>objectional. This is accomplished through suspended and attached</w:t>
      </w:r>
      <w:r w:rsidR="00473995">
        <w:t xml:space="preserve"> </w:t>
      </w:r>
      <w:r w:rsidRPr="00F901A6">
        <w:t>growth systems using methanol as the carbon source and combined</w:t>
      </w:r>
      <w:r w:rsidR="00473995">
        <w:t xml:space="preserve"> </w:t>
      </w:r>
      <w:r w:rsidRPr="00F901A6">
        <w:t>carbon oxidation/nitrification/denitrifications ystems, using wastewater</w:t>
      </w:r>
      <w:r w:rsidR="00473995">
        <w:t xml:space="preserve"> </w:t>
      </w:r>
      <w:r w:rsidRPr="00F901A6">
        <w:t>as an endogenous carbon source.</w:t>
      </w:r>
    </w:p>
    <w:p w:rsidR="00473995" w:rsidRPr="00F901A6" w:rsidRDefault="00473995"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A531F" w:rsidRPr="00F901A6" w:rsidRDefault="004A531F"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473995">
        <w:rPr>
          <w:i/>
        </w:rPr>
        <w:lastRenderedPageBreak/>
        <w:t>Pseudomonas, Micrococcus, Achromobacter,</w:t>
      </w:r>
      <w:r w:rsidRPr="00F901A6">
        <w:t xml:space="preserve"> and </w:t>
      </w:r>
      <w:r w:rsidRPr="00473995">
        <w:rPr>
          <w:i/>
        </w:rPr>
        <w:t>Bacillus</w:t>
      </w:r>
      <w:r w:rsidRPr="00F901A6">
        <w:t xml:space="preserve"> are</w:t>
      </w:r>
      <w:r w:rsidR="00473995">
        <w:t xml:space="preserve"> </w:t>
      </w:r>
      <w:r w:rsidRPr="00F901A6">
        <w:t>principal nitrate-reducing bacteria that accomplish denitrification. These</w:t>
      </w:r>
      <w:r w:rsidR="00473995">
        <w:t xml:space="preserve"> </w:t>
      </w:r>
      <w:r w:rsidRPr="00F901A6">
        <w:t>bacteria accomplish nitrate reduction by nitrate dissimilation whereby</w:t>
      </w:r>
      <w:r w:rsidR="00473995">
        <w:t xml:space="preserve"> </w:t>
      </w:r>
      <w:r w:rsidRPr="00F901A6">
        <w:t>nitrate or nitrite replace oxygen in the respiratory processes of the</w:t>
      </w:r>
      <w:r w:rsidR="00473995">
        <w:t xml:space="preserve"> </w:t>
      </w:r>
      <w:r w:rsidRPr="00F901A6">
        <w:t>organism under anoxic conditions. Using methanol as the carbon source,</w:t>
      </w:r>
      <w:r w:rsidR="00473995">
        <w:t xml:space="preserve"> </w:t>
      </w:r>
      <w:r w:rsidRPr="00F901A6">
        <w:t>the energy reaction is represented as follows:</w:t>
      </w:r>
    </w:p>
    <w:p w:rsidR="004A531F" w:rsidRDefault="004A531F"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F901A6">
        <w:rPr>
          <w:noProof/>
        </w:rPr>
        <w:drawing>
          <wp:inline distT="0" distB="0" distL="0" distR="0">
            <wp:extent cx="4307212" cy="3752207"/>
            <wp:effectExtent l="0" t="0" r="0" b="1270"/>
            <wp:docPr id="318" name="Obrázo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316474" cy="3760275"/>
                    </a:xfrm>
                    <a:prstGeom prst="rect">
                      <a:avLst/>
                    </a:prstGeom>
                    <a:noFill/>
                    <a:ln>
                      <a:noFill/>
                    </a:ln>
                  </pic:spPr>
                </pic:pic>
              </a:graphicData>
            </a:graphic>
          </wp:inline>
        </w:drawing>
      </w:r>
    </w:p>
    <w:p w:rsidR="005C32AE" w:rsidRPr="00F901A6" w:rsidRDefault="005C32AE"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4A531F" w:rsidRDefault="00AF357B"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F901A6">
        <w:rPr>
          <w:noProof/>
        </w:rPr>
        <w:drawing>
          <wp:inline distT="0" distB="0" distL="0" distR="0" wp14:anchorId="003C4488" wp14:editId="231DB6FA">
            <wp:extent cx="5760720" cy="1764030"/>
            <wp:effectExtent l="0" t="0" r="0" b="7620"/>
            <wp:docPr id="322" name="Obrázok 322" descr="Denitr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nitrification"/>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60720" cy="1764030"/>
                    </a:xfrm>
                    <a:prstGeom prst="rect">
                      <a:avLst/>
                    </a:prstGeom>
                    <a:noFill/>
                    <a:ln>
                      <a:noFill/>
                    </a:ln>
                  </pic:spPr>
                </pic:pic>
              </a:graphicData>
            </a:graphic>
          </wp:inline>
        </w:drawing>
      </w:r>
    </w:p>
    <w:p w:rsidR="00652F8A" w:rsidRPr="00BD45B3" w:rsidRDefault="00652F8A" w:rsidP="005C32A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 xml:space="preserve">Obr. </w:t>
      </w:r>
      <w:r w:rsidR="00BD45B3" w:rsidRPr="00BD45B3">
        <w:rPr>
          <w:i/>
        </w:rPr>
        <w:t>95 Denitrifikácia.</w:t>
      </w:r>
    </w:p>
    <w:p w:rsidR="005C32AE" w:rsidRPr="00F901A6" w:rsidRDefault="005C32AE" w:rsidP="00473995">
      <w:pPr>
        <w:jc w:val="center"/>
      </w:pPr>
    </w:p>
    <w:p w:rsid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0D1941">
        <w:rPr>
          <w:b/>
          <w:sz w:val="40"/>
          <w:szCs w:val="40"/>
        </w:rPr>
        <w:t>EUTROFIZÁCIA</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Eutrofizácia je súbor prírodných ako aj umelo vytvorených procesov, ktorými sa zvyšujú anorganické živiny (najmä </w:t>
      </w:r>
      <w:hyperlink r:id="rId427" w:tooltip="Dusík" w:history="1">
        <w:r w:rsidRPr="000D1941">
          <w:rPr>
            <w:rStyle w:val="Hypertextovprepojenie"/>
            <w:color w:val="auto"/>
            <w:u w:val="none"/>
          </w:rPr>
          <w:t>dusík</w:t>
        </w:r>
      </w:hyperlink>
      <w:r w:rsidRPr="000D1941">
        <w:t> a </w:t>
      </w:r>
      <w:hyperlink r:id="rId428" w:tooltip="Fosfor" w:history="1">
        <w:r w:rsidRPr="000D1941">
          <w:rPr>
            <w:rStyle w:val="Hypertextovprepojenie"/>
            <w:color w:val="auto"/>
            <w:u w:val="none"/>
          </w:rPr>
          <w:t>fosfor</w:t>
        </w:r>
      </w:hyperlink>
      <w:r w:rsidRPr="000D1941">
        <w:t>) v stojatých a tečúcich povrchových vodách, zozelenanie vody – rast a rozmnožovanie rias. Jej hlavnou príčinou je vysoký prísun živín do vody, ktorý naruší prirodzenú rovnováhu potravového reťazca a má za následok výrazné zvýšenie množstva fytoplanktónu. To vodu pripraví predovšetkým o </w:t>
      </w:r>
      <w:hyperlink r:id="rId429" w:tooltip="Kyslík" w:history="1">
        <w:r w:rsidRPr="000D1941">
          <w:rPr>
            <w:rStyle w:val="Hypertextovprepojenie"/>
            <w:color w:val="auto"/>
            <w:u w:val="none"/>
          </w:rPr>
          <w:t>kyslík</w:t>
        </w:r>
      </w:hyperlink>
      <w:r w:rsidRPr="000D1941">
        <w:t>, ktorý potrebujú k životu ostatné druhy.</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p>
    <w:p w:rsidR="00BF6B8B" w:rsidRDefault="00BF6B8B" w:rsidP="00BD45B3">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0D1941">
        <w:rPr>
          <w:noProof/>
        </w:rPr>
        <w:lastRenderedPageBreak/>
        <w:drawing>
          <wp:inline distT="0" distB="0" distL="0" distR="0" wp14:anchorId="24205293" wp14:editId="070C95D1">
            <wp:extent cx="2272054" cy="3691634"/>
            <wp:effectExtent l="0" t="0" r="0" b="4445"/>
            <wp:docPr id="324" name="Obrázok 324" descr="http://old.enviro-edu.sk/database/environmentalne_problemy/eutrofizacia/4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old.enviro-edu.sk/database/environmentalne_problemy/eutrofizacia/4001_1.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274272" cy="3695237"/>
                    </a:xfrm>
                    <a:prstGeom prst="rect">
                      <a:avLst/>
                    </a:prstGeom>
                    <a:noFill/>
                    <a:ln>
                      <a:noFill/>
                    </a:ln>
                  </pic:spPr>
                </pic:pic>
              </a:graphicData>
            </a:graphic>
          </wp:inline>
        </w:drawing>
      </w:r>
      <w:r w:rsidRPr="000D1941">
        <w:rPr>
          <w:noProof/>
        </w:rPr>
        <w:drawing>
          <wp:inline distT="0" distB="0" distL="0" distR="0" wp14:anchorId="69A172EE" wp14:editId="71C305E6">
            <wp:extent cx="2770496" cy="3692994"/>
            <wp:effectExtent l="0" t="0" r="0" b="3175"/>
            <wp:docPr id="323" name="Obrázok 323" descr="https://upload.wikimedia.org/wikipedia/commons/thumb/3/36/Potomac_green_water.JPG/800px-Potomac_green_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3/36/Potomac_green_water.JPG/800px-Potomac_green_water.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774997" cy="3698994"/>
                    </a:xfrm>
                    <a:prstGeom prst="rect">
                      <a:avLst/>
                    </a:prstGeom>
                    <a:noFill/>
                    <a:ln>
                      <a:noFill/>
                    </a:ln>
                  </pic:spPr>
                </pic:pic>
              </a:graphicData>
            </a:graphic>
          </wp:inline>
        </w:drawing>
      </w:r>
    </w:p>
    <w:p w:rsidR="000D1941" w:rsidRPr="00BD45B3" w:rsidRDefault="000D1941" w:rsidP="00BD45B3">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BD45B3">
        <w:rPr>
          <w:i/>
        </w:rPr>
        <w:t xml:space="preserve">Obr. </w:t>
      </w:r>
      <w:r w:rsidR="00BD45B3" w:rsidRPr="00BD45B3">
        <w:rPr>
          <w:i/>
        </w:rPr>
        <w:t>96.</w:t>
      </w:r>
      <w:r w:rsidRPr="00BD45B3">
        <w:rPr>
          <w:i/>
        </w:rPr>
        <w:t xml:space="preserve"> Jazero zasiahnuté eutrofizáciou.</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277D8" w:rsidRDefault="007277D8"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Hlavnou príčinou eutrofizácie je to, že dusík, fosfor, draslík a ďalšie prvky sa vypúšťajú do útvarov povrchovej vody s pomalým tokom a dlhým cyklom obnovy, čo spôsobuje, že riasy a iné vodné organizmy rastú a množia sa vo veľkom počte a zvyšuje rýchlosť výroby organických látok. ďaleko presahujú mieru spotreby, akumuláciu organických látok vo vodných útvaroch a proces ničenia vodnej ekologickej rovnováhy.</w:t>
      </w:r>
    </w:p>
    <w:p w:rsid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Za hlavné zdroje dusíka a fosforu, ktoré prispievajú k procesu eutrofizácie sa považujú splachy z poľnohospodárskych pôd a odpadové vody z priemyslu a domácností. Za príčiny a podporné faktory eutrofizácie sa dajú označiť:</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0D1941">
        <w:t>splachy</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0D1941">
        <w:t>erózia a vyluhovanie živín z hnojených pozemkov</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0D1941">
        <w:t>priemyselné a komunálne odpady</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 </w:t>
      </w:r>
      <w:r w:rsidRPr="000D1941">
        <w:t>atmosferická depozícia – chov dobytka, spaľovanie</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 xml:space="preserve">Mechanizmy, ktoré vedú k eutrofizácii sú komplexné a vzájomne previazané. Jej hlavnou príčinou je vysoký prísun živín do vodného telesa, čo vedie k porušeniu rovnováhy potravového reťazca a vysokej koncentrácii biomasy tvorenej fytoplanktónom v postihnutej vrstve vody. </w:t>
      </w:r>
    </w:p>
    <w:p w:rsid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BF6B8B"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Tento stav môže viesť ku tvorbe vodného kvetu, ktorého priamym dôsledkom je nadmerná spotreba kyslíka v blízkosti dna vodného telesa. Ďalšie podporné faktory tohto procesu sa dajú rozdeliť do dvoch kategórií v závislosti od toho, či sú spojené s disperziou živín a rastom fytoplanktónu, alebo s kolobehom kyslíka vo vrstvách vody v blízkosti dna (obmedzenie obehu kyslíka, svetla, pohybu vody)</w:t>
      </w:r>
      <w:r w:rsidR="000D1941">
        <w:t>.</w:t>
      </w:r>
      <w:r w:rsidRPr="000D1941">
        <w:t xml:space="preserve"> V závislosti od stupňa eutrofizácie sa dajú pozorovať aj iné nepriaznivé účinky.</w:t>
      </w:r>
    </w:p>
    <w:p w:rsidR="000D1941" w:rsidRPr="000D1941" w:rsidRDefault="000D1941"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F6B8B"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lastRenderedPageBreak/>
        <w:t>Pod procesom eutrofizácie rozumieme nadmerný rast rastlín a rias vo vodách s vysokým obsahom živín, najmä dusíka (N) a fosforu (P). Z hľadiska biodiverzity, nie sú eutrofizované vody zaujímavé.</w:t>
      </w:r>
    </w:p>
    <w:p w:rsidR="006951A4" w:rsidRDefault="006951A4"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F6B8B" w:rsidRPr="006951A4"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6951A4">
        <w:rPr>
          <w:b/>
        </w:rPr>
        <w:t>Mechanizmy vedúce k eutrofizácii</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Mechanizmy, ktoré vedú k eutrofizácii sú komplexné a vzájomne previazané. Jej hlavnou príčinou je vysoký prísun živín do vodného telesa, čo vedie k porušeniu rovnováhy potravového reťazca a vysokej koncentrácii biomasy tvorenej fytoplanktónom v postihnutej vrstve vody. Tento stav môže viesť ku tvorbe vodného kvetu, ktorého priamym dôsledkom je nadmerná spotreba kyslíka v blízkosti dna vodného telesa. Ďalšie podporné faktory tohto procesu sa dajú rozdeliť do dvoch kategórií v závislosti od toho, či sú spojené s disperziou živín a rastom fytoplanktónu, alebo s kolobehom kyslíka vo vrstvách vody v blízkosti dna (obmedzenie obehu kyslíka, svetla, pohybu vody) (Obr. 2.). V závislosti od stupňa eutrofizácie sa dajú pozorovať aj iné nepriaznivé účinky.</w:t>
      </w:r>
    </w:p>
    <w:p w:rsidR="00BF6B8B"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0D1941">
        <w:rPr>
          <w:noProof/>
        </w:rPr>
        <w:drawing>
          <wp:inline distT="0" distB="0" distL="0" distR="0">
            <wp:extent cx="5681966" cy="3917456"/>
            <wp:effectExtent l="0" t="0" r="0" b="6985"/>
            <wp:docPr id="326" name="Obrázok 326" descr="http://old.enviro-edu.sk/database/environmentalne_problemy/eutrofizacia/4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old.enviro-edu.sk/database/environmentalne_problemy/eutrofizacia/4001_2.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86796" cy="3920786"/>
                    </a:xfrm>
                    <a:prstGeom prst="rect">
                      <a:avLst/>
                    </a:prstGeom>
                    <a:noFill/>
                    <a:ln>
                      <a:noFill/>
                    </a:ln>
                  </pic:spPr>
                </pic:pic>
              </a:graphicData>
            </a:graphic>
          </wp:inline>
        </w:drawing>
      </w:r>
      <w:r w:rsidRPr="00BD45B3">
        <w:rPr>
          <w:i/>
        </w:rPr>
        <w:t xml:space="preserve">Obr. </w:t>
      </w:r>
      <w:r w:rsidR="00BD45B3" w:rsidRPr="00BD45B3">
        <w:rPr>
          <w:i/>
        </w:rPr>
        <w:t>97</w:t>
      </w:r>
      <w:r w:rsidRPr="00BD45B3">
        <w:rPr>
          <w:i/>
        </w:rPr>
        <w:t xml:space="preserve"> Proces eutrofizácie</w:t>
      </w:r>
      <w:r w:rsidR="006951A4" w:rsidRPr="00BD45B3">
        <w:rPr>
          <w:i/>
        </w:rPr>
        <w:t>.</w:t>
      </w:r>
    </w:p>
    <w:p w:rsidR="006951A4" w:rsidRDefault="006951A4"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F6B8B" w:rsidRPr="000D1941" w:rsidRDefault="00BF6B8B" w:rsidP="00DF361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 xml:space="preserve">Vodné rastliny okrem uhlíka, kyslíka a vodíka, ktoré získavajú priamo z vody a atmosferického oxidu uhličitého, potrebujú pre svoj vývoj ešte dve základné živiny – dusík (N) a fosfor (P). Tretím nevyhnutným komponentom je kremík (Si), ktorý pre svoj vývoj potrebujú rozsievky. V priebehu eutrofizácie sa vo vode mení koncentrácia živín. Niektorá z troch uvedených živín môže byť vo vodných organizmoch viazaná a tak sa stáva nedostupnou pre ďalší rast rias. Takáto živina je potom označovaná ako limitujúci faktor. Pre rast rias je vo vode dôležitý pomer dusíka a fosforu, ktorý určuje, ktorý z nich bude limitujúcim faktorom a ktorý treba kontrolovať, aby sa zamedzilo nadmernému rastu rias (Tab. 1.). Limitujúcim faktorom pre fytoplanktón v sladkých vodách býva najčastejšie fosfor, kým pre morské vody je to najmä v lete dusík. V niektorých povrchových vodách, napr. slepé ramená riek, je v jarnom období limitovaným prvkom fosfor, kým v letných mesiacoch môže byť limitujúcim faktorom dusík alebo kremík. </w:t>
      </w:r>
      <w:r w:rsidRPr="000D1941">
        <w:lastRenderedPageBreak/>
        <w:t>Ak je limitujúcim faktorom fosfor, koncentrácia fosfátov 0,01mg/l dostatočne podporuje rast fytoplanktónu, ale koncentrácia od 0,03 do 1 mg/l alebo vyššia bude viesť ku tvorbe vodného kvetu.</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0D1941">
        <w:rPr>
          <w:noProof/>
        </w:rPr>
        <w:drawing>
          <wp:inline distT="0" distB="0" distL="0" distR="0">
            <wp:extent cx="3807460" cy="2750185"/>
            <wp:effectExtent l="0" t="0" r="2540" b="0"/>
            <wp:docPr id="329" name="Obrázok 329" descr="http://old.enviro-edu.sk/database/environmentalne_problemy/eutrofizacia/400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old.enviro-edu.sk/database/environmentalne_problemy/eutrofizacia/4001_4.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807460" cy="2750185"/>
                    </a:xfrm>
                    <a:prstGeom prst="rect">
                      <a:avLst/>
                    </a:prstGeom>
                    <a:noFill/>
                    <a:ln>
                      <a:noFill/>
                    </a:ln>
                  </pic:spPr>
                </pic:pic>
              </a:graphicData>
            </a:graphic>
          </wp:inline>
        </w:drawing>
      </w:r>
    </w:p>
    <w:p w:rsidR="00BF6B8B" w:rsidRPr="00DF3614" w:rsidRDefault="00BF6B8B" w:rsidP="00DF361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DF3614">
        <w:rPr>
          <w:i/>
        </w:rPr>
        <w:t xml:space="preserve">Obr. </w:t>
      </w:r>
      <w:r w:rsidR="00DF3614" w:rsidRPr="00DF3614">
        <w:rPr>
          <w:i/>
        </w:rPr>
        <w:t>98</w:t>
      </w:r>
      <w:r w:rsidR="006951A4" w:rsidRPr="00DF3614">
        <w:rPr>
          <w:i/>
        </w:rPr>
        <w:t xml:space="preserve"> </w:t>
      </w:r>
      <w:r w:rsidRPr="00DF3614">
        <w:rPr>
          <w:i/>
        </w:rPr>
        <w:t xml:space="preserve"> Hlavné dôsledky eutrofizácie</w:t>
      </w:r>
      <w:r w:rsidR="006951A4" w:rsidRPr="00DF3614">
        <w:rPr>
          <w:i/>
        </w:rPr>
        <w:t>.</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Eutrofizácia ovplyvňuje hlavne dostupnosť kyslíka, ktorý cez deň produkujú v procese fotosyntézy rastliny a spotrebovávajú živočíchy, aeróbne mikroorganizmy a v noci aj rastliny. Tieto dva navzájom protichodné procesy, tvorba a spotreba kyslíka, závisia od vývoja biomasy. Ak dôjde k veľkému nahromadeniu biomasy, spotrebuje sa všetok dostupný kyslík na oxidáciu organickej hmoty, ktorá sa vytvorila v sedimentoch na dne vodného telesa. Niektoré baktérie dokonca využijú aj kyslík zo síranov (SO42-), čím sa uvoľní síra (S2-), ktorá sa rýchlo zlúči s voľným kyslíkom, ktorý je ešte prítomný v horných vrstvách vody. Voda je takto úplne zbavená kyslíka a mizne z nej všetok aeróbny život. Voda začne hniť a uvoľňujú sa z nej sírne plyny s typickým zápachom skazených vajec.</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277D8"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0D1941">
        <w:t>Za normálnych okolností rastú na dne vodného telesa makrofyta, fytoplanktón nebráni prenikaniu svetla až ku dnu, vo vode sa rozmnožujú a žijú ryby, mäkkýše a kôrovce. S vyšším prísunom živín začnú rýchlejšie rásť krátkodobé makrofyta, ktoré sú väčšie a začnú sa objavovať nové druhy, ktoré svojim agresívnejším rastom potláčajú rast pôvodného rastlinstva. Niekedy dochádza aj k masívnemu rozvoju fytoplanktónu. Rast makrofýt spolu s voľne plávajúcimi riasami a fytoploanktónom bráni prenikaniu svetla ku dnu a začne sa objavovať nízka koncentrácia kyslíka. V extrémnych podmienkach je úbytok kyslíka taký vysoký, že zaniká akýkoľvek život a prežívajú len druhy, ktoré majú veľmi nízku spotrebu kyslíka. Zvyšujúci sa obsah organických sedimentov ešte zvyšuje spotrebu kyslíka. V konečnom štádiu aeróbny život zaniká.</w:t>
      </w: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BF6B8B" w:rsidRPr="000D1941" w:rsidRDefault="00BF6B8B" w:rsidP="006951A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0D1941">
        <w:rPr>
          <w:noProof/>
        </w:rPr>
        <w:lastRenderedPageBreak/>
        <w:drawing>
          <wp:inline distT="0" distB="0" distL="0" distR="0">
            <wp:extent cx="5077429" cy="6619164"/>
            <wp:effectExtent l="0" t="0" r="9525" b="0"/>
            <wp:docPr id="330" name="Obrázok 330" descr="http://old.enviro-edu.sk/database/environmentalne_problemy/eutrofizacia/400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old.enviro-edu.sk/database/environmentalne_problemy/eutrofizacia/4001_5.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081256" cy="6624154"/>
                    </a:xfrm>
                    <a:prstGeom prst="rect">
                      <a:avLst/>
                    </a:prstGeom>
                    <a:noFill/>
                    <a:ln>
                      <a:noFill/>
                    </a:ln>
                  </pic:spPr>
                </pic:pic>
              </a:graphicData>
            </a:graphic>
          </wp:inline>
        </w:drawing>
      </w:r>
    </w:p>
    <w:p w:rsidR="000D1941" w:rsidRPr="00DF3614" w:rsidRDefault="006951A4" w:rsidP="00DF361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DF3614">
        <w:rPr>
          <w:i/>
        </w:rPr>
        <w:t>O</w:t>
      </w:r>
      <w:r w:rsidR="00BF6B8B" w:rsidRPr="00DF3614">
        <w:rPr>
          <w:i/>
        </w:rPr>
        <w:t>br.</w:t>
      </w:r>
      <w:r w:rsidR="00DF3614" w:rsidRPr="00DF3614">
        <w:rPr>
          <w:i/>
        </w:rPr>
        <w:t xml:space="preserve"> 99</w:t>
      </w:r>
      <w:r w:rsidR="00BF6B8B" w:rsidRPr="00DF3614">
        <w:rPr>
          <w:i/>
        </w:rPr>
        <w:t xml:space="preserve"> Eutrofizácia v sladkovodnom jazere (a) oligotrofné jazero alebo jazero s nízkym obsahom živín; hustota rias (zelené) je nízka, voda je čistá; (b) do vodného toku sa pridáva fosfor a vstupuje do jazera; rast rias je stimulovaný; vytvára sa ich hrubá vrstva; (c) vrstva rias sa stáva takou hustou, že riasy pri dne odumierajú; baktérie sa živia odumretými riasami a spotrebovávajú kyslík; ryby hynú v dôsledku nedostatku kyslíka</w:t>
      </w:r>
      <w:r w:rsidRPr="00DF3614">
        <w:rPr>
          <w:i/>
        </w:rPr>
        <w:t>.</w:t>
      </w:r>
    </w:p>
    <w:p w:rsidR="000D1941" w:rsidRPr="000D1941" w:rsidRDefault="000D1941" w:rsidP="000D1941"/>
    <w:p w:rsidR="000D1941" w:rsidRDefault="000D1941" w:rsidP="004A531F">
      <w:pPr>
        <w:rPr>
          <w:rFonts w:ascii="Verdana" w:hAnsi="Verdana"/>
          <w:color w:val="777777"/>
          <w:sz w:val="15"/>
          <w:szCs w:val="15"/>
          <w:shd w:val="clear" w:color="auto" w:fill="FEFEFE"/>
        </w:rPr>
      </w:pPr>
    </w:p>
    <w:p w:rsidR="000D1941" w:rsidRDefault="000D1941" w:rsidP="004A531F">
      <w:pPr>
        <w:rPr>
          <w:b/>
          <w:bCs/>
          <w:sz w:val="29"/>
          <w:szCs w:val="29"/>
        </w:rPr>
      </w:pPr>
    </w:p>
    <w:p w:rsidR="00762A73" w:rsidRDefault="00762A73" w:rsidP="00762A73">
      <w:pPr>
        <w:pStyle w:val="Normlnywebov"/>
      </w:pPr>
    </w:p>
    <w:p w:rsidR="00762A73" w:rsidRDefault="00762A73" w:rsidP="00762A73"/>
    <w:p w:rsidR="006300DB" w:rsidRDefault="00C20995"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6300DB">
        <w:rPr>
          <w:b/>
          <w:sz w:val="40"/>
          <w:szCs w:val="40"/>
        </w:rPr>
        <w:lastRenderedPageBreak/>
        <w:t>ANTIBIOTIKÁ</w:t>
      </w:r>
    </w:p>
    <w:p w:rsidR="002B2324" w:rsidRDefault="007C5443"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435" w:anchor="ixzz6kr9Dq6RR" w:history="1">
        <w:r w:rsidR="002B2324" w:rsidRPr="002B2324">
          <w:rPr>
            <w:rStyle w:val="Hypertextovprepojenie"/>
          </w:rPr>
          <w:t>http://www.madehow.com/Volume-4/Antibiotic.html#ixzz6kr9Dq6RR</w:t>
        </w:r>
      </w:hyperlink>
    </w:p>
    <w:p w:rsidR="00946ED2" w:rsidRDefault="007C5443"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436" w:history="1">
        <w:r w:rsidR="00946ED2" w:rsidRPr="00956FDF">
          <w:rPr>
            <w:rStyle w:val="Hypertextovprepojenie"/>
          </w:rPr>
          <w:t>https://www.slideshare.net/HudaNazeer/penicillin-production</w:t>
        </w:r>
      </w:hyperlink>
    </w:p>
    <w:p w:rsidR="00946ED2" w:rsidRPr="002B2324" w:rsidRDefault="00946ED2"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C20995" w:rsidRPr="006300DB" w:rsidRDefault="00C20995"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Sú to organické látky, ktoré majú schopnosť usmrcovať alebo potláčať rast mikroorganizmov.</w:t>
      </w:r>
      <w:r w:rsidRPr="006300DB">
        <w:br/>
      </w:r>
      <w:r w:rsidRPr="006300DB">
        <w:br/>
        <w:t>Najpoužívanejším antibiotikom je penicilín, ďalej streptomycín a skupina tetracyklínových antibiotík.</w:t>
      </w:r>
      <w:r w:rsidRPr="006300DB">
        <w:br/>
      </w:r>
      <w:r w:rsidRPr="006300DB">
        <w:br/>
        <w:t xml:space="preserve">Antibiotiká sa získavajú hĺbkovou fermentáciou – rast plesne, ktorá vylučuje do živného roztoku príslušné antibiotikum. U penicilínu je to pleseň </w:t>
      </w:r>
      <w:r w:rsidRPr="006300DB">
        <w:rPr>
          <w:i/>
        </w:rPr>
        <w:t>Penicillium notatum</w:t>
      </w:r>
      <w:r w:rsidRPr="006300DB">
        <w:t>, ktorá sa najskôr rozmnoží za prístupu vzduchu pri sterilných podmienkach a potom sa očkuje. Následne nastáva pri teplote 25</w:t>
      </w:r>
      <w:r w:rsidRPr="006300DB">
        <w:rPr>
          <w:vertAlign w:val="superscript"/>
        </w:rPr>
        <w:t>o</w:t>
      </w:r>
      <w:r w:rsidRPr="006300DB">
        <w:t>C, sterilných podmienkach a dostatočnej vlhkosti kvasenie na pôde, ktorá obsahuje kukuričný extrakt, laktózu a uhličitan vápenatý. Vyrastené plesne sa odfiltrujú a filtrát sa extrahuje. Extrakt sa potom zráža roztokom octanu draselného, pričom vznikne draselná kryštalická soľ, ktorá sa odfiltruje a vysuší.</w:t>
      </w:r>
    </w:p>
    <w:p w:rsidR="00272DD4" w:rsidRPr="007D7BC9" w:rsidRDefault="00272DD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p>
    <w:p w:rsidR="00272DD4" w:rsidRDefault="00412818"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r>
        <w:rPr>
          <w:noProof/>
        </w:rPr>
        <w:drawing>
          <wp:inline distT="0" distB="0" distL="0" distR="0">
            <wp:extent cx="5760720" cy="4320540"/>
            <wp:effectExtent l="0" t="0" r="0" b="3810"/>
            <wp:docPr id="335" name="Obrázok 335" descr="Fermentation process of antibiotics - Labm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ermentation process of antibiotics - Labmonk"/>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color w:val="000000"/>
        </w:rPr>
      </w:pPr>
      <w:r>
        <w:rPr>
          <w:color w:val="000000"/>
        </w:rPr>
        <w:lastRenderedPageBreak/>
        <w:br/>
      </w:r>
      <w:r>
        <w:rPr>
          <w:noProof/>
        </w:rPr>
        <w:drawing>
          <wp:inline distT="0" distB="0" distL="0" distR="0" wp14:anchorId="4C6FA1FC" wp14:editId="71A62C84">
            <wp:extent cx="3237241" cy="2122882"/>
            <wp:effectExtent l="0" t="0" r="1270" b="0"/>
            <wp:docPr id="331" name="Obrázok 331" descr="Antibi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tibiotic"/>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45635" cy="2128386"/>
                    </a:xfrm>
                    <a:prstGeom prst="rect">
                      <a:avLst/>
                    </a:prstGeom>
                    <a:noFill/>
                    <a:ln>
                      <a:noFill/>
                    </a:ln>
                  </pic:spPr>
                </pic:pic>
              </a:graphicData>
            </a:graphic>
          </wp:inline>
        </w:drawing>
      </w:r>
      <w:r>
        <w:rPr>
          <w:noProof/>
        </w:rPr>
        <w:drawing>
          <wp:inline distT="0" distB="0" distL="0" distR="0" wp14:anchorId="0F06BA58" wp14:editId="10277526">
            <wp:extent cx="2274823" cy="2123973"/>
            <wp:effectExtent l="0" t="0" r="0" b="0"/>
            <wp:docPr id="332" name="Obrázok 332" descr="Antibi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ibiotic"/>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84378" cy="2132894"/>
                    </a:xfrm>
                    <a:prstGeom prst="rect">
                      <a:avLst/>
                    </a:prstGeom>
                    <a:noFill/>
                    <a:ln>
                      <a:noFill/>
                    </a:ln>
                  </pic:spPr>
                </pic:pic>
              </a:graphicData>
            </a:graphic>
          </wp:inline>
        </w:drawing>
      </w:r>
    </w:p>
    <w:p w:rsidR="00272DD4" w:rsidRDefault="00272DD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272DD4" w:rsidRDefault="00B11AF0"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r>
        <w:rPr>
          <w:noProof/>
        </w:rPr>
        <w:drawing>
          <wp:inline distT="0" distB="0" distL="0" distR="0">
            <wp:extent cx="5760720" cy="3820800"/>
            <wp:effectExtent l="0" t="0" r="0" b="8255"/>
            <wp:docPr id="336" name="Obrázok 336" descr="http://www.ilocis.org/documents/images/phc03f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ilocis.org/documents/images/phc03fe.gif"/>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60720" cy="3820800"/>
                    </a:xfrm>
                    <a:prstGeom prst="rect">
                      <a:avLst/>
                    </a:prstGeom>
                    <a:noFill/>
                    <a:ln>
                      <a:noFill/>
                    </a:ln>
                  </pic:spPr>
                </pic:pic>
              </a:graphicData>
            </a:graphic>
          </wp:inline>
        </w:drawing>
      </w:r>
    </w:p>
    <w:p w:rsidR="006300DB" w:rsidRPr="00DF3614"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bdr w:val="none" w:sz="0" w:space="0" w:color="auto" w:frame="1"/>
          <w:shd w:val="clear" w:color="auto" w:fill="FFFFFF"/>
        </w:rPr>
      </w:pPr>
      <w:r w:rsidRPr="00DF3614">
        <w:rPr>
          <w:i/>
          <w:bdr w:val="none" w:sz="0" w:space="0" w:color="auto" w:frame="1"/>
          <w:shd w:val="clear" w:color="auto" w:fill="FFFFFF"/>
        </w:rPr>
        <w:t xml:space="preserve">Obr. </w:t>
      </w:r>
      <w:r w:rsidR="00DF3614" w:rsidRPr="00DF3614">
        <w:rPr>
          <w:i/>
          <w:bdr w:val="none" w:sz="0" w:space="0" w:color="auto" w:frame="1"/>
          <w:shd w:val="clear" w:color="auto" w:fill="FFFFFF"/>
        </w:rPr>
        <w:t xml:space="preserve">100 </w:t>
      </w:r>
      <w:r w:rsidRPr="00DF3614">
        <w:rPr>
          <w:i/>
          <w:bdr w:val="none" w:sz="0" w:space="0" w:color="auto" w:frame="1"/>
          <w:shd w:val="clear" w:color="auto" w:fill="FFFFFF"/>
        </w:rPr>
        <w:t>Príklad výrobnej linky na antibiotiká.</w:t>
      </w:r>
    </w:p>
    <w:p w:rsidR="00B11AF0" w:rsidRDefault="00B11AF0"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6300DB">
        <w:rPr>
          <w:b/>
        </w:rPr>
        <w:t xml:space="preserve">History </w:t>
      </w:r>
    </w:p>
    <w:p w:rsid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While our scientific knowledge of antibiotics has only recently been developed, the practical application of antibiotics has existed for centuries. The first known use was by the Chinese about 2,500 years ago. During this time, they discovered that applying the moldy curd of soybeans to infections had certain therapeutic benefits. It was so effective that it became a standard treatment. Evidence suggests that other cultures used antibiotic-type substances as therapeutic agents. </w:t>
      </w:r>
    </w:p>
    <w:p w:rsidR="006300DB" w:rsidRP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The Sudanese-Nubian civilization used a type of tetracycline antibiotic as early as 350 A.D. In Europe during the Middle Ages, crude plant extracts and cheese curds were also used to fight infection. Although these cultures used antibiotics, the general principles of antibiotic action were not understood until the twentieth century. </w:t>
      </w:r>
    </w:p>
    <w:p w:rsidR="006300DB" w:rsidRP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The development of modern antibiotics depended on a few key individuals who demonstrated to the world that materials derived from microorganisms could be used to cure infectious diseases. </w:t>
      </w:r>
    </w:p>
    <w:p w:rsidR="006300DB" w:rsidRP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One of the first pioneers in this field was Louis Pasteur. In 1877, he and an associate discovered that the growth of disease-causing anthrax bacteria could be inhibited by a saprophytic bacteria. They showed that large amounts of anthrax bacilli could be given to animals with no adverse affects as long as the </w:t>
      </w:r>
      <w:r w:rsidRPr="006300DB">
        <w:rPr>
          <w:i/>
        </w:rPr>
        <w:t>saprophytic bacilli</w:t>
      </w:r>
      <w:r w:rsidRPr="006300DB">
        <w:t xml:space="preserve"> were also given. Over the next few years, other observations supported the fact that some bacterially derived materials could prevent the growth of disease-causing bacteria. </w:t>
      </w:r>
    </w:p>
    <w:p w:rsidR="006300DB" w:rsidRP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In 1928, Alexander Fleming made one of the most important contributions to the field of antibiotics. In an experiment, he found that a strain of green </w:t>
      </w:r>
      <w:r w:rsidRPr="006300DB">
        <w:rPr>
          <w:i/>
        </w:rPr>
        <w:t>Penicillium</w:t>
      </w:r>
      <w:r w:rsidRPr="006300DB">
        <w:t xml:space="preserve"> mold inhibited the growth of bacteria on an agar plate. This led to the development of the first modern era antibiotic, penicillin. A few years later in 1932, a paper was published which suggested a method for treating infected wounds using a penicillin preparation. Although these early samples of penicillin were functional, they were not reliable and further refinements were needed. These improvements came in the early 1940s when Howard Florey and associates discovered a new strain of </w:t>
      </w:r>
      <w:r w:rsidRPr="006300DB">
        <w:rPr>
          <w:i/>
        </w:rPr>
        <w:t>Penicillium</w:t>
      </w:r>
      <w:r w:rsidRPr="006300DB">
        <w:t xml:space="preserve">, which produced high yields of penicillin. This allowed large-scale production of penicillin, which helped launch the modern antibiotics industry. </w:t>
      </w:r>
    </w:p>
    <w:p w:rsidR="006300DB" w:rsidRP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After the discovery of penicillin, other antibiotics were sought. In 1939, work began on the isolation of potential antibiotic products from the soil bacteria streptomyces. It was around this time that the term antibiotic was introduced. Selman Waxman and associates discovered streptomycin in 1944. Subsequent studies resulted in the discovery of a host of new, different antibiotics including actinomycin, streptothricin, and neomycin all produced by </w:t>
      </w:r>
      <w:r w:rsidRPr="006300DB">
        <w:rPr>
          <w:i/>
        </w:rPr>
        <w:t>Streptomyces</w:t>
      </w:r>
      <w:r w:rsidRPr="006300DB">
        <w:t xml:space="preserve">. Other antibiotics that have been discovered since include bacitracin, polymyxin, viomycin, chloramphenicol and tetracyclines. Since the 1970s, most new antibiotics have been synthetic modifications of naturally occurring antibiotics. </w:t>
      </w: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6300DB">
        <w:br/>
      </w:r>
      <w:r w:rsidRPr="006300DB">
        <w:rPr>
          <w:b/>
        </w:rPr>
        <w:t xml:space="preserve">Raw Materials </w:t>
      </w:r>
    </w:p>
    <w:p w:rsid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The compounds that make the fermentation broth are the primary raw materials required for antibiotic production. This broth is an aqueous solution made up of all of the ingredients necessary for the proliferation of the microorganisms. </w:t>
      </w:r>
    </w:p>
    <w:p w:rsid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Typically, it contains a carbon source like molasses, or soy meal, both of which are made up of lactose and glucose sugars. These materials are needed as a food source for the organisms. Nitrogen is another necessary compound in the metabolic cycles of the organisms. For this reason, an ammonia salt is typically used. Additionally, trace elements needed for the proper growth of the antibiotic-producing organisms are included. These are components such as phosphorus, sulfur, magnesium, zinc, iron, and copper introduced through water soluble salts. To prevent foaming during</w:t>
      </w:r>
      <w:r>
        <w:t xml:space="preserve"> fermentation, anti-foaming agents such as lard oil, octadecanol, and silicones are used. </w:t>
      </w:r>
    </w:p>
    <w:p w:rsid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6300DB">
        <w:rPr>
          <w:b/>
        </w:rPr>
        <w:t xml:space="preserve">The Manufacturing Process </w:t>
      </w: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300DB">
        <w:t xml:space="preserve">Although most antibiotics occur in nature, they are not normally available in the quantities necessary for large-scale production. </w:t>
      </w: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lastRenderedPageBreak/>
        <w:t xml:space="preserve">For this reason, a fermentation process was developed. It involves isolating a desired microorganism, fueling growth of the culture and refining and isolating the final antibiotic product. It is important that sterile conditions be maintained throughout the manufacturing process, because contamination by foreign microbes will ruin the fermentation. </w:t>
      </w:r>
    </w:p>
    <w:p w:rsidR="006300DB" w:rsidRDefault="006300DB"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6300DB">
        <w:rPr>
          <w:b/>
        </w:rPr>
        <w:t xml:space="preserve">Starting the culture </w:t>
      </w:r>
    </w:p>
    <w:p w:rsidR="00EC0E07" w:rsidRP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6300DB">
        <w:t xml:space="preserve">Before fermentation can begin, the desired antibiotic-producing organism must be isolated and its numbers must be increased by many times. To do this, a starter culture from a sample of previously isolated, cold-stored organisms is created in the lab. In order to grow the initial culture, a sample of the organism is transferred to an agar-containing plate. The initial culture is then put into shake flasks along with food and other nutrients necessary for growth. This creates a suspension, which can be transferred to seed tanks for further growth. </w:t>
      </w:r>
    </w:p>
    <w:p w:rsidR="00782D88" w:rsidRPr="006300DB" w:rsidRDefault="00782D88"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Pr="006300DB"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300DB">
        <w:t xml:space="preserve">The seed tanks are steel tanks designed to provide an ideal environment for growing microorganisms. They are filled with the all the things the specific microorganism would need to survive and thrive, including warm water and carbohydrate foods like lactose or glucose sugars. Additionally, they contain other necessary carbon sources, such as acetic acid, alcohols, or hydrocarbons, and nitrogen sources like ammonia salts. Growth factors like vitamins, amino acids, and minor nutrients round out the composition of the seed tank contents. The seed tanks are equipped with mixers, which keep the growth medium moving, and a pump to deliver sterilized, filtered air. After about 24-28 hours, the material in the seed tanks is transferred to the primary fermentation tanks. </w:t>
      </w:r>
    </w:p>
    <w:p w:rsidR="00782D88" w:rsidRPr="00782D88" w:rsidRDefault="00782D88"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C0E07" w:rsidRP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782D88">
        <w:rPr>
          <w:b/>
        </w:rPr>
        <w:t xml:space="preserve">Fermentation </w:t>
      </w:r>
    </w:p>
    <w:p w:rsidR="00EC0E07" w:rsidRP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782D88">
        <w:t xml:space="preserve">The fermentation tank is essentially a larger version of the steel, seed tank, which is able to hold about 30,000 gallons. It is filled with the same growth media found in the seed tank and also provides an environment inducive to growth. Here the microorganisms are allowed to grow and multiply. During this process, they excrete large quantities of the desired antibiotic. The tanks are cooled to keep the temperature between 73-81° F (23-27.2 ° C). It is constantly agitated, and a continuous stream of sterilized air is pumped into it. For this reason, anti-foaming agents are periodically added. Since pH control is vital for optimal growth, acids or bases are added to the tank as necessary. </w:t>
      </w:r>
    </w:p>
    <w:p w:rsidR="00782D88" w:rsidRDefault="00782D88"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C0E07" w:rsidRP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782D88">
        <w:rPr>
          <w:b/>
        </w:rPr>
        <w:t xml:space="preserve">Isolation and purification </w:t>
      </w:r>
    </w:p>
    <w:p w:rsidR="00782D88"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82D88">
        <w:t xml:space="preserve">After three to five days, the maximum amount of antibiotic will have been produced and the isolation process can begin. Depending on the specific antibiotic produced, the fermentation broth is processed by various purification methods. For example, for antibiotic compounds that are water soluble, an ion-exchange method may be used for purification. In this method, the compound is first separated from the waste organic materials in the broth and then sent through equipment, which separates the other water-soluble compounds from the desired one. </w:t>
      </w:r>
    </w:p>
    <w:p w:rsidR="00782D88" w:rsidRDefault="00782D88"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82D88">
        <w:t>To isolate an oil-soluble antibiotic such as penicillin, a solvent extraction method is used. In this method, the broth is treated with organic solvents such as butyl acetate or methyl isobutyl ketone, which can specifically dissolve the antibiotic. The dissolved antibiotic is then recovered using various organic chemical means. At the end of this step, the manufacturer is typically left with a purified powdered form of the antibiotic, which can be further refined into different product types.</w:t>
      </w:r>
      <w:r>
        <w:t xml:space="preserve"> </w:t>
      </w:r>
    </w:p>
    <w:p w:rsidR="00EC0E07" w:rsidRP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2B2324">
        <w:rPr>
          <w:b/>
        </w:rPr>
        <w:t xml:space="preserve">Refining </w:t>
      </w:r>
    </w:p>
    <w:p w:rsid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B2324">
        <w:lastRenderedPageBreak/>
        <w:t xml:space="preserve">Antibiotic products can take on many different forms. They can be sold in solutions for intravenous bags or syringes, in pill or gel capsule form, or they may be sold as powders, which are incorporated into topical ointments. </w:t>
      </w: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B2324">
        <w:t xml:space="preserve">Depending on the final form of the antibiotic, various refining steps may be taken after the initial isolation. For intravenous bags, the crystalline antibiotic can be dissolved in a solution, put in the bag, which is then hermetically sealed. For gel capsules, the powdered antibiotic is physically filled into the bottom half of a capsule then the top half is mechanically put in place. When used in topical ointments, the antibiotic is mixed into the ointment. </w:t>
      </w:r>
    </w:p>
    <w:p w:rsidR="002B2324" w:rsidRPr="002B2324" w:rsidRDefault="002B232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P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B2324">
        <w:t xml:space="preserve">From this point, the antibiotic product is transported to the final packaging stations. Here, the products are stacked and put in boxes. They are loaded up on trucks and transported to various distributors, hospitals, and pharmacies. The entire process of fermentation, recovery, and processing can take anywhere from five to eight days. </w:t>
      </w:r>
    </w:p>
    <w:p w:rsidR="002B2324" w:rsidRDefault="002B232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EC0E07" w:rsidRP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2B2324">
        <w:rPr>
          <w:b/>
        </w:rPr>
        <w:t xml:space="preserve">Quality Control </w:t>
      </w:r>
    </w:p>
    <w:p w:rsidR="00EC0E07" w:rsidRDefault="002B232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Quality control is </w:t>
      </w:r>
      <w:r w:rsidR="00EC0E07" w:rsidRPr="002B2324">
        <w:t xml:space="preserve">most importance in the production of antibiotics. Since it involves a fermentation process, steps must be taken to ensure that absolutely no contamination is introduced at any point during production. To this end, the medium and all of the processing equipment are thoroughly steam sterilized. During manufacturing, the quality of all the compounds is checked on a regular basis. Of particular importance are frequent checks of the condition of the microorganism culture during fermentation. These are accomplished using various chromatography techniques. Also, various physical and chemical properties of the finished product are checked such as pH, melting point, and moisture content. </w:t>
      </w:r>
    </w:p>
    <w:p w:rsidR="002B2324" w:rsidRPr="002B2324" w:rsidRDefault="002B232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B2324">
        <w:t xml:space="preserve">In the United States, antibiotic production is highly regulated by the Food and Drug Administration (FDA). Depending on the application and type of antibiotic, more or less testing must be completed. For example, the FDA requires that for certain antibiotics each batch must be checked by them for effectiveness and purity. Only after they have certified the batch can it be sold for general consumption. </w:t>
      </w:r>
    </w:p>
    <w:p w:rsidR="002B2324" w:rsidRPr="002B2324" w:rsidRDefault="002B2324"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EC0E07" w:rsidRP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B2324">
        <w:rPr>
          <w:b/>
        </w:rPr>
        <w:t xml:space="preserve">The Future </w:t>
      </w:r>
    </w:p>
    <w:p w:rsidR="00EC0E07" w:rsidRPr="002B2324" w:rsidRDefault="00EC0E07" w:rsidP="002B2324">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B2324">
        <w:t xml:space="preserve">Since the development of a new drug is a costly proposition, pharmaceutical companies have done very little research in the last decade. However, an alarming development has spurred a revived interest in the development of new antibiotics. It turns out that some of the disease-causing bacteria have mutated and developed a resistance to many of the standard antibiotics. This could have grave consequences on the world's public health unless new antibiotics are discovered or improvements are made on the ones that are available. This challenging problem will be the focus of research for many years to come. </w:t>
      </w:r>
    </w:p>
    <w:p w:rsidR="00EC0E07" w:rsidRPr="002B2324" w:rsidRDefault="00EC0E07" w:rsidP="002B2324">
      <w:r w:rsidRPr="002B2324">
        <w:br/>
      </w:r>
    </w:p>
    <w:p w:rsidR="00EC0E07" w:rsidRDefault="00EC0E07" w:rsidP="00EC0E07">
      <w:pPr>
        <w:shd w:val="clear" w:color="auto" w:fill="FFFFFF"/>
        <w:rPr>
          <w:color w:val="000000"/>
        </w:rPr>
      </w:pPr>
    </w:p>
    <w:p w:rsidR="00EC0E07" w:rsidRDefault="00EC0E07" w:rsidP="00EC0E07">
      <w:pPr>
        <w:shd w:val="clear" w:color="auto" w:fill="FFFFFF"/>
        <w:rPr>
          <w:color w:val="000000"/>
        </w:rPr>
      </w:pPr>
    </w:p>
    <w:p w:rsidR="00272DD4" w:rsidRDefault="00272DD4" w:rsidP="00272DD4">
      <w:pPr>
        <w:autoSpaceDE w:val="0"/>
        <w:autoSpaceDN w:val="0"/>
        <w:adjustRightInd w:val="0"/>
        <w:jc w:val="both"/>
        <w:rPr>
          <w:rFonts w:ascii="Georgia" w:hAnsi="Georgia"/>
          <w:color w:val="FF0000"/>
          <w:bdr w:val="none" w:sz="0" w:space="0" w:color="auto" w:frame="1"/>
          <w:shd w:val="clear" w:color="auto" w:fill="FFFFFF"/>
        </w:rPr>
      </w:pPr>
    </w:p>
    <w:p w:rsidR="00272DD4" w:rsidRDefault="00272DD4" w:rsidP="00272DD4">
      <w:pPr>
        <w:autoSpaceDE w:val="0"/>
        <w:autoSpaceDN w:val="0"/>
        <w:adjustRightInd w:val="0"/>
        <w:jc w:val="both"/>
        <w:rPr>
          <w:rFonts w:ascii="Georgia" w:hAnsi="Georgia"/>
          <w:color w:val="FF0000"/>
          <w:bdr w:val="none" w:sz="0" w:space="0" w:color="auto" w:frame="1"/>
          <w:shd w:val="clear" w:color="auto" w:fill="FFFFFF"/>
        </w:rPr>
      </w:pPr>
    </w:p>
    <w:p w:rsidR="00272DD4" w:rsidRDefault="00272DD4" w:rsidP="00272DD4">
      <w:pPr>
        <w:autoSpaceDE w:val="0"/>
        <w:autoSpaceDN w:val="0"/>
        <w:adjustRightInd w:val="0"/>
        <w:jc w:val="both"/>
        <w:rPr>
          <w:rFonts w:ascii="Georgia" w:hAnsi="Georgia"/>
          <w:color w:val="FF0000"/>
          <w:bdr w:val="none" w:sz="0" w:space="0" w:color="auto" w:frame="1"/>
          <w:shd w:val="clear" w:color="auto" w:fill="FFFFFF"/>
        </w:rPr>
      </w:pPr>
    </w:p>
    <w:p w:rsidR="00946ED2" w:rsidRDefault="00946ED2" w:rsidP="00272DD4">
      <w:pPr>
        <w:autoSpaceDE w:val="0"/>
        <w:autoSpaceDN w:val="0"/>
        <w:adjustRightInd w:val="0"/>
        <w:jc w:val="both"/>
        <w:rPr>
          <w:noProof/>
        </w:rPr>
      </w:pPr>
    </w:p>
    <w:p w:rsidR="00272DD4"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60D6A9EB" wp14:editId="173D677E">
            <wp:extent cx="3969071" cy="1247775"/>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a:srcRect l="16243" t="8808" r="16914" b="53835"/>
                    <a:stretch/>
                  </pic:blipFill>
                  <pic:spPr bwMode="auto">
                    <a:xfrm>
                      <a:off x="0" y="0"/>
                      <a:ext cx="3989386" cy="1254161"/>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504C4107" wp14:editId="1083EE42">
            <wp:extent cx="3933825" cy="1869329"/>
            <wp:effectExtent l="0" t="0" r="0" b="0"/>
            <wp:docPr id="225" name="Obrázo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a:srcRect l="12755" r="13102" b="37364"/>
                    <a:stretch/>
                  </pic:blipFill>
                  <pic:spPr bwMode="auto">
                    <a:xfrm>
                      <a:off x="0" y="0"/>
                      <a:ext cx="3956163" cy="1879944"/>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noProo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066EAAD" wp14:editId="7EE53475">
            <wp:extent cx="3924300" cy="2591521"/>
            <wp:effectExtent l="0" t="0" r="0" b="0"/>
            <wp:docPr id="226" name="Obrázo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a:srcRect l="12571" t="5220" r="12934" b="7321"/>
                    <a:stretch/>
                  </pic:blipFill>
                  <pic:spPr bwMode="auto">
                    <a:xfrm>
                      <a:off x="0" y="0"/>
                      <a:ext cx="3933245" cy="2597428"/>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5E0D1C89" wp14:editId="1B9F5B75">
            <wp:extent cx="3962400" cy="2609882"/>
            <wp:effectExtent l="0" t="0" r="0" b="0"/>
            <wp:docPr id="227" name="Obrázo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4"/>
                    <a:srcRect l="13217" t="6688" r="12804" b="6685"/>
                    <a:stretch/>
                  </pic:blipFill>
                  <pic:spPr bwMode="auto">
                    <a:xfrm>
                      <a:off x="0" y="0"/>
                      <a:ext cx="3972052" cy="2616239"/>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7BED9EBD" wp14:editId="1E60A1AC">
            <wp:extent cx="4180840" cy="2664079"/>
            <wp:effectExtent l="0" t="0" r="0" b="3175"/>
            <wp:docPr id="228" name="Obrázo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a:srcRect l="19547" t="7013" r="20984" b="25619"/>
                    <a:stretch/>
                  </pic:blipFill>
                  <pic:spPr bwMode="auto">
                    <a:xfrm>
                      <a:off x="0" y="0"/>
                      <a:ext cx="4190453" cy="2670205"/>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41E42514" wp14:editId="57CB586F">
            <wp:extent cx="4179570" cy="1701414"/>
            <wp:effectExtent l="0" t="0" r="0" b="0"/>
            <wp:docPr id="229" name="Obrázo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6"/>
                    <a:srcRect l="15968" t="20715" r="14371" b="28871"/>
                    <a:stretch/>
                  </pic:blipFill>
                  <pic:spPr bwMode="auto">
                    <a:xfrm>
                      <a:off x="0" y="0"/>
                      <a:ext cx="4202881" cy="1710903"/>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4A558116" wp14:editId="17B2A56B">
            <wp:extent cx="4189762" cy="2142903"/>
            <wp:effectExtent l="0" t="0" r="1270" b="0"/>
            <wp:docPr id="230" name="Obrázo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l="15053" t="5383" r="14083" b="30183"/>
                    <a:stretch/>
                  </pic:blipFill>
                  <pic:spPr bwMode="auto">
                    <a:xfrm>
                      <a:off x="0" y="0"/>
                      <a:ext cx="4205021" cy="2150708"/>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A163F8A" wp14:editId="13BC3DB4">
            <wp:extent cx="4170680" cy="1584962"/>
            <wp:effectExtent l="0" t="0" r="1270" b="0"/>
            <wp:docPr id="231" name="Obrázo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a:srcRect l="14135" t="6198" r="13907" b="45187"/>
                    <a:stretch/>
                  </pic:blipFill>
                  <pic:spPr bwMode="auto">
                    <a:xfrm>
                      <a:off x="0" y="0"/>
                      <a:ext cx="4188487" cy="1591729"/>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6610B62B" wp14:editId="1B99A00F">
            <wp:extent cx="4154441" cy="2049780"/>
            <wp:effectExtent l="0" t="0" r="0" b="7620"/>
            <wp:docPr id="233" name="Obrázo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a:srcRect l="14332" t="4894" r="13511" b="31814"/>
                    <a:stretch/>
                  </pic:blipFill>
                  <pic:spPr bwMode="auto">
                    <a:xfrm>
                      <a:off x="0" y="0"/>
                      <a:ext cx="4156743" cy="2050916"/>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noProo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111CA640" wp14:editId="4008C8DC">
            <wp:extent cx="4121150" cy="2722485"/>
            <wp:effectExtent l="0" t="0" r="0" b="1905"/>
            <wp:docPr id="234" name="Obrázo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0"/>
                    <a:srcRect l="13306" t="3915" r="13636" b="10283"/>
                    <a:stretch/>
                  </pic:blipFill>
                  <pic:spPr bwMode="auto">
                    <a:xfrm>
                      <a:off x="0" y="0"/>
                      <a:ext cx="4126253" cy="2725856"/>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97199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7CC23463" wp14:editId="67131016">
            <wp:extent cx="4025900" cy="3421417"/>
            <wp:effectExtent l="0" t="0" r="0" b="762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l="19911" t="2934" r="19527" b="5566"/>
                    <a:stretch/>
                  </pic:blipFill>
                  <pic:spPr bwMode="auto">
                    <a:xfrm>
                      <a:off x="0" y="0"/>
                      <a:ext cx="4034462" cy="3428693"/>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noProo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4416DD55" wp14:editId="7853A39F">
            <wp:extent cx="4133850" cy="2769026"/>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2"/>
                    <a:srcRect l="13768" t="4568" r="13895" b="9292"/>
                    <a:stretch/>
                  </pic:blipFill>
                  <pic:spPr bwMode="auto">
                    <a:xfrm>
                      <a:off x="0" y="0"/>
                      <a:ext cx="4140766" cy="2773659"/>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29796AD" wp14:editId="7FE2DE64">
            <wp:extent cx="4117443" cy="2637035"/>
            <wp:effectExtent l="0" t="0" r="0"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3"/>
                    <a:srcRect l="14685" t="9134" r="13815" b="9457"/>
                    <a:stretch/>
                  </pic:blipFill>
                  <pic:spPr bwMode="auto">
                    <a:xfrm>
                      <a:off x="0" y="0"/>
                      <a:ext cx="4118926" cy="2637985"/>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EA904E8" wp14:editId="55F1796B">
            <wp:extent cx="4096301" cy="2499360"/>
            <wp:effectExtent l="0" t="0" r="0" b="0"/>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l="14315" t="13049" r="14557" b="9796"/>
                    <a:stretch/>
                  </pic:blipFill>
                  <pic:spPr bwMode="auto">
                    <a:xfrm>
                      <a:off x="0" y="0"/>
                      <a:ext cx="4097553" cy="2500124"/>
                    </a:xfrm>
                    <a:prstGeom prst="rect">
                      <a:avLst/>
                    </a:prstGeom>
                    <a:ln>
                      <a:noFill/>
                    </a:ln>
                    <a:extLst>
                      <a:ext uri="{53640926-AAD7-44D8-BBD7-CCE9431645EC}">
                        <a14:shadowObscured xmlns:a14="http://schemas.microsoft.com/office/drawing/2010/main"/>
                      </a:ext>
                    </a:extLst>
                  </pic:spPr>
                </pic:pic>
              </a:graphicData>
            </a:graphic>
          </wp:inline>
        </w:drawing>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noProof/>
        </w:rPr>
      </w:pP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6A0D4B89" wp14:editId="3B7D64BB">
            <wp:extent cx="4112157" cy="2425492"/>
            <wp:effectExtent l="0" t="0" r="3175"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l="14409" t="9787" r="14183" b="15335"/>
                    <a:stretch/>
                  </pic:blipFill>
                  <pic:spPr bwMode="auto">
                    <a:xfrm>
                      <a:off x="0" y="0"/>
                      <a:ext cx="4113650" cy="2426372"/>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216170A2" wp14:editId="16DC22E6">
            <wp:extent cx="4128014" cy="2684675"/>
            <wp:effectExtent l="0" t="0" r="6350" b="1905"/>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srcRect l="13858" t="5547" r="14458" b="11575"/>
                    <a:stretch/>
                  </pic:blipFill>
                  <pic:spPr bwMode="auto">
                    <a:xfrm>
                      <a:off x="0" y="0"/>
                      <a:ext cx="4129457" cy="2685613"/>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35103C9" wp14:editId="3F8074A9">
            <wp:extent cx="4223154" cy="2541668"/>
            <wp:effectExtent l="0" t="0" r="6350" b="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l="13125" t="6688" r="13535" b="14843"/>
                    <a:stretch/>
                  </pic:blipFill>
                  <pic:spPr bwMode="auto">
                    <a:xfrm>
                      <a:off x="0" y="0"/>
                      <a:ext cx="4224934" cy="2542739"/>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77AA3B8A" wp14:editId="0B8536CC">
            <wp:extent cx="4217868" cy="2525809"/>
            <wp:effectExtent l="0" t="0" r="0" b="8255"/>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a:srcRect l="13765" t="6524" r="12996" b="15506"/>
                    <a:stretch/>
                  </pic:blipFill>
                  <pic:spPr bwMode="auto">
                    <a:xfrm>
                      <a:off x="0" y="0"/>
                      <a:ext cx="4219055" cy="2526520"/>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2680729F" wp14:editId="388A31F5">
            <wp:extent cx="4069873" cy="2864485"/>
            <wp:effectExtent l="0" t="0" r="6985" b="0"/>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9"/>
                    <a:srcRect l="14956" t="4404" r="14378" b="7175"/>
                    <a:stretch/>
                  </pic:blipFill>
                  <pic:spPr bwMode="auto">
                    <a:xfrm>
                      <a:off x="0" y="0"/>
                      <a:ext cx="4070887" cy="2865199"/>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97199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A547745" wp14:editId="47697910">
            <wp:extent cx="4149156" cy="2721292"/>
            <wp:effectExtent l="0" t="0" r="3810" b="3175"/>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0"/>
                    <a:srcRect l="14135" t="4567" r="13806" b="11413"/>
                    <a:stretch/>
                  </pic:blipFill>
                  <pic:spPr bwMode="auto">
                    <a:xfrm>
                      <a:off x="0" y="0"/>
                      <a:ext cx="4151123" cy="2722582"/>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37A79E91" wp14:editId="49BAADD5">
            <wp:extent cx="4186155" cy="2583815"/>
            <wp:effectExtent l="0" t="0" r="5080" b="6985"/>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a:srcRect l="13582" t="4240" r="13720" b="15988"/>
                    <a:stretch/>
                  </pic:blipFill>
                  <pic:spPr bwMode="auto">
                    <a:xfrm>
                      <a:off x="0" y="0"/>
                      <a:ext cx="4187983" cy="2584943"/>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56A82141" wp14:editId="18426E6F">
            <wp:extent cx="4091015" cy="2584149"/>
            <wp:effectExtent l="0" t="0" r="5080" b="6985"/>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l="14316" t="8319" r="14647" b="11910"/>
                    <a:stretch/>
                  </pic:blipFill>
                  <pic:spPr bwMode="auto">
                    <a:xfrm>
                      <a:off x="0" y="0"/>
                      <a:ext cx="4092212" cy="2584905"/>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noProo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19367148" wp14:editId="396FC392">
            <wp:extent cx="5668505" cy="4238625"/>
            <wp:effectExtent l="0" t="0" r="889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3"/>
                    <a:srcRect l="16886" t="3915" r="16851" b="8000"/>
                    <a:stretch/>
                  </pic:blipFill>
                  <pic:spPr bwMode="auto">
                    <a:xfrm>
                      <a:off x="0" y="0"/>
                      <a:ext cx="5689526" cy="4254343"/>
                    </a:xfrm>
                    <a:prstGeom prst="rect">
                      <a:avLst/>
                    </a:prstGeom>
                    <a:ln>
                      <a:noFill/>
                    </a:ln>
                    <a:extLst>
                      <a:ext uri="{53640926-AAD7-44D8-BBD7-CCE9431645EC}">
                        <a14:shadowObscured xmlns:a14="http://schemas.microsoft.com/office/drawing/2010/main"/>
                      </a:ext>
                    </a:extLst>
                  </pic:spPr>
                </pic:pic>
              </a:graphicData>
            </a:graphic>
          </wp:inline>
        </w:drawing>
      </w:r>
    </w:p>
    <w:p w:rsidR="00DF3614" w:rsidRPr="00DF3614" w:rsidRDefault="00DF3614"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bdr w:val="none" w:sz="0" w:space="0" w:color="auto" w:frame="1"/>
          <w:shd w:val="clear" w:color="auto" w:fill="FFFFFF"/>
        </w:rPr>
      </w:pPr>
      <w:r w:rsidRPr="00DF3614">
        <w:rPr>
          <w:i/>
          <w:bdr w:val="none" w:sz="0" w:space="0" w:color="auto" w:frame="1"/>
          <w:shd w:val="clear" w:color="auto" w:fill="FFFFFF"/>
        </w:rPr>
        <w:t>Obr. 101 P&amp;ID schéma technológie výroby penicilínu.</w:t>
      </w:r>
    </w:p>
    <w:p w:rsidR="00946ED2" w:rsidRDefault="00946ED2"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401A2D20" wp14:editId="2DC2A691">
            <wp:extent cx="5561177" cy="4095750"/>
            <wp:effectExtent l="0" t="0" r="1905"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4"/>
                    <a:srcRect l="16336" t="3262" r="16383" b="8647"/>
                    <a:stretch/>
                  </pic:blipFill>
                  <pic:spPr bwMode="auto">
                    <a:xfrm>
                      <a:off x="0" y="0"/>
                      <a:ext cx="5575164" cy="4106051"/>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81F2E30" wp14:editId="1475BAF7">
            <wp:extent cx="4096301" cy="2912110"/>
            <wp:effectExtent l="0" t="0" r="0" b="254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5"/>
                    <a:srcRect l="14498" t="4406" r="14382" b="5711"/>
                    <a:stretch/>
                  </pic:blipFill>
                  <pic:spPr bwMode="auto">
                    <a:xfrm>
                      <a:off x="0" y="0"/>
                      <a:ext cx="4097035" cy="2912632"/>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60E20F38" wp14:editId="5B8E88C5">
            <wp:extent cx="4186155" cy="2858770"/>
            <wp:effectExtent l="0" t="0" r="5080"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6"/>
                    <a:srcRect l="13582" t="5708" r="13723" b="6035"/>
                    <a:stretch/>
                  </pic:blipFill>
                  <pic:spPr bwMode="auto">
                    <a:xfrm>
                      <a:off x="0" y="0"/>
                      <a:ext cx="4187782" cy="2859881"/>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4C08EBFC" wp14:editId="1CB60A0E">
            <wp:extent cx="4154442" cy="2499360"/>
            <wp:effectExtent l="0" t="0" r="0" b="0"/>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a:srcRect l="13580" t="5383" r="14277" b="17459"/>
                    <a:stretch/>
                  </pic:blipFill>
                  <pic:spPr bwMode="auto">
                    <a:xfrm>
                      <a:off x="0" y="0"/>
                      <a:ext cx="4155888" cy="2500230"/>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41C144D6" wp14:editId="56DFA0D1">
            <wp:extent cx="4154170" cy="2716475"/>
            <wp:effectExtent l="0" t="0" r="0" b="8255"/>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a:srcRect l="13949" t="7340" r="13925" b="8811"/>
                    <a:stretch/>
                  </pic:blipFill>
                  <pic:spPr bwMode="auto">
                    <a:xfrm>
                      <a:off x="0" y="0"/>
                      <a:ext cx="4155005" cy="2717021"/>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B0E7D66" wp14:editId="0C9D6473">
            <wp:extent cx="4153301" cy="2843625"/>
            <wp:effectExtent l="0" t="0" r="0"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9"/>
                    <a:srcRect l="14406" t="5873" r="13478" b="6347"/>
                    <a:stretch/>
                  </pic:blipFill>
                  <pic:spPr bwMode="auto">
                    <a:xfrm>
                      <a:off x="0" y="0"/>
                      <a:ext cx="4154415" cy="2844388"/>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0D121A61" wp14:editId="23F424A1">
            <wp:extent cx="4080444" cy="2731770"/>
            <wp:effectExtent l="0" t="0" r="0" b="0"/>
            <wp:docPr id="98" name="Obrázo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0"/>
                    <a:srcRect l="14132" t="5220" r="15003" b="10439"/>
                    <a:stretch/>
                  </pic:blipFill>
                  <pic:spPr bwMode="auto">
                    <a:xfrm>
                      <a:off x="0" y="0"/>
                      <a:ext cx="4082268" cy="2732991"/>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18E0EB56" wp14:editId="6571686C">
            <wp:extent cx="4048125" cy="2753986"/>
            <wp:effectExtent l="0" t="0" r="0" b="889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1"/>
                    <a:srcRect l="13490" t="5383" r="13272" b="6040"/>
                    <a:stretch/>
                  </pic:blipFill>
                  <pic:spPr bwMode="auto">
                    <a:xfrm>
                      <a:off x="0" y="0"/>
                      <a:ext cx="4061741" cy="2763249"/>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642E580C" wp14:editId="7376731E">
            <wp:extent cx="4079875" cy="2013585"/>
            <wp:effectExtent l="0" t="0" r="0" b="5715"/>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
                    <a:srcRect l="13775" t="13376" r="15353" b="24441"/>
                    <a:stretch/>
                  </pic:blipFill>
                  <pic:spPr bwMode="auto">
                    <a:xfrm>
                      <a:off x="0" y="0"/>
                      <a:ext cx="4082712" cy="2014985"/>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7F702D7B" wp14:editId="0B071734">
            <wp:extent cx="4159728" cy="2631440"/>
            <wp:effectExtent l="0" t="0" r="0"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3"/>
                    <a:srcRect l="13674" t="5708" r="14086" b="13049"/>
                    <a:stretch/>
                  </pic:blipFill>
                  <pic:spPr bwMode="auto">
                    <a:xfrm>
                      <a:off x="0" y="0"/>
                      <a:ext cx="4161514" cy="2632570"/>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2AA6B1C6" wp14:editId="63BD4063">
            <wp:extent cx="4160686" cy="2667000"/>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4"/>
                    <a:srcRect l="14500" t="6199" r="14636" b="13048"/>
                    <a:stretch/>
                  </pic:blipFill>
                  <pic:spPr bwMode="auto">
                    <a:xfrm>
                      <a:off x="0" y="0"/>
                      <a:ext cx="4164863" cy="2669678"/>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noProo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605FF75" wp14:editId="5D422B73">
            <wp:extent cx="4191441" cy="2848371"/>
            <wp:effectExtent l="0" t="0" r="0" b="9525"/>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5"/>
                    <a:srcRect l="13673" t="7013" r="13554" b="5066"/>
                    <a:stretch/>
                  </pic:blipFill>
                  <pic:spPr bwMode="auto">
                    <a:xfrm>
                      <a:off x="0" y="0"/>
                      <a:ext cx="4192306" cy="2848959"/>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474E3E3E" wp14:editId="72530B76">
            <wp:extent cx="4122729" cy="2827556"/>
            <wp:effectExtent l="0" t="0" r="0"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6"/>
                    <a:srcRect l="14591" t="7829" r="13831" b="4896"/>
                    <a:stretch/>
                  </pic:blipFill>
                  <pic:spPr bwMode="auto">
                    <a:xfrm>
                      <a:off x="0" y="0"/>
                      <a:ext cx="4123446" cy="2828047"/>
                    </a:xfrm>
                    <a:prstGeom prst="rect">
                      <a:avLst/>
                    </a:prstGeom>
                    <a:ln>
                      <a:noFill/>
                    </a:ln>
                    <a:extLst>
                      <a:ext uri="{53640926-AAD7-44D8-BBD7-CCE9431645EC}">
                        <a14:shadowObscured xmlns:a14="http://schemas.microsoft.com/office/drawing/2010/main"/>
                      </a:ext>
                    </a:extLst>
                  </pic:spPr>
                </pic:pic>
              </a:graphicData>
            </a:graphic>
          </wp:inline>
        </w:drawing>
      </w: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754D3" w:rsidRDefault="000754D3"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94C397A" wp14:editId="671F20A2">
            <wp:extent cx="4154442" cy="3032125"/>
            <wp:effectExtent l="0" t="0" r="0" b="0"/>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7"/>
                    <a:srcRect l="13585" t="3589" r="14257" b="2784"/>
                    <a:stretch/>
                  </pic:blipFill>
                  <pic:spPr bwMode="auto">
                    <a:xfrm>
                      <a:off x="0" y="0"/>
                      <a:ext cx="4156851" cy="3033883"/>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CB12E7D" wp14:editId="1B7A6EFA">
            <wp:extent cx="4140159" cy="2257425"/>
            <wp:effectExtent l="0" t="0" r="0" b="0"/>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8"/>
                    <a:srcRect l="15142" t="5709" r="15014" b="26589"/>
                    <a:stretch/>
                  </pic:blipFill>
                  <pic:spPr bwMode="auto">
                    <a:xfrm>
                      <a:off x="0" y="0"/>
                      <a:ext cx="4157264" cy="2266752"/>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4136814A" wp14:editId="371873C5">
            <wp:extent cx="4191441" cy="2509991"/>
            <wp:effectExtent l="0" t="0" r="0" b="508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9"/>
                    <a:srcRect l="13860" t="5547" r="13347" b="16959"/>
                    <a:stretch/>
                  </pic:blipFill>
                  <pic:spPr bwMode="auto">
                    <a:xfrm>
                      <a:off x="0" y="0"/>
                      <a:ext cx="4193384" cy="2511154"/>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5ED2CFF" wp14:editId="2D5CA4E1">
            <wp:extent cx="4149156" cy="2694940"/>
            <wp:effectExtent l="0" t="0" r="3810" b="0"/>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0"/>
                    <a:srcRect l="14682" t="6362" r="13270" b="10444"/>
                    <a:stretch/>
                  </pic:blipFill>
                  <pic:spPr bwMode="auto">
                    <a:xfrm>
                      <a:off x="0" y="0"/>
                      <a:ext cx="4150545" cy="2695842"/>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513CC15" wp14:editId="2C010672">
            <wp:extent cx="4149090" cy="2779395"/>
            <wp:effectExtent l="0" t="0" r="3810" b="1905"/>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1"/>
                    <a:srcRect l="14683" t="4731" r="13263" b="9461"/>
                    <a:stretch/>
                  </pic:blipFill>
                  <pic:spPr bwMode="auto">
                    <a:xfrm>
                      <a:off x="0" y="0"/>
                      <a:ext cx="4150813" cy="2780549"/>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415751BE" wp14:editId="1E9C7FB3">
            <wp:extent cx="4149156" cy="1854691"/>
            <wp:effectExtent l="0" t="0" r="3810" b="0"/>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2"/>
                    <a:srcRect l="13950" t="5872" r="14002" b="36873"/>
                    <a:stretch/>
                  </pic:blipFill>
                  <pic:spPr bwMode="auto">
                    <a:xfrm>
                      <a:off x="0" y="0"/>
                      <a:ext cx="4150481" cy="1855283"/>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noProo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3730B4F" wp14:editId="27F8038C">
            <wp:extent cx="4200181" cy="1457325"/>
            <wp:effectExtent l="0" t="0" r="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3"/>
                    <a:srcRect l="13582" t="3589" r="13435" b="51392"/>
                    <a:stretch/>
                  </pic:blipFill>
                  <pic:spPr bwMode="auto">
                    <a:xfrm>
                      <a:off x="0" y="0"/>
                      <a:ext cx="4216075" cy="1462840"/>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0B217ABE" wp14:editId="290B048B">
            <wp:extent cx="4275700" cy="1838325"/>
            <wp:effectExtent l="0" t="0" r="0" b="0"/>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4"/>
                    <a:srcRect l="14042" t="3588" r="14455" b="41759"/>
                    <a:stretch/>
                  </pic:blipFill>
                  <pic:spPr bwMode="auto">
                    <a:xfrm>
                      <a:off x="0" y="0"/>
                      <a:ext cx="4281668" cy="1840891"/>
                    </a:xfrm>
                    <a:prstGeom prst="rect">
                      <a:avLst/>
                    </a:prstGeom>
                    <a:ln>
                      <a:noFill/>
                    </a:ln>
                    <a:extLst>
                      <a:ext uri="{53640926-AAD7-44D8-BBD7-CCE9431645EC}">
                        <a14:shadowObscured xmlns:a14="http://schemas.microsoft.com/office/drawing/2010/main"/>
                      </a:ext>
                    </a:extLst>
                  </pic:spPr>
                </pic:pic>
              </a:graphicData>
            </a:graphic>
          </wp:inline>
        </w:drawing>
      </w:r>
    </w:p>
    <w:p w:rsidR="0097199B" w:rsidRDefault="0097199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8C10E4E" wp14:editId="74CD573D">
            <wp:extent cx="4219575" cy="2563502"/>
            <wp:effectExtent l="0" t="0" r="0" b="8255"/>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5"/>
                    <a:srcRect l="13582" t="4567" r="13446" b="12229"/>
                    <a:stretch/>
                  </pic:blipFill>
                  <pic:spPr bwMode="auto">
                    <a:xfrm>
                      <a:off x="0" y="0"/>
                      <a:ext cx="4221481" cy="2564660"/>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318CB96D" wp14:editId="2DBA1EBE">
            <wp:extent cx="4326459" cy="2933700"/>
            <wp:effectExtent l="0" t="0" r="0" b="0"/>
            <wp:docPr id="122"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6"/>
                    <a:srcRect l="13309" t="5057" r="12797" b="5865"/>
                    <a:stretch/>
                  </pic:blipFill>
                  <pic:spPr bwMode="auto">
                    <a:xfrm>
                      <a:off x="0" y="0"/>
                      <a:ext cx="4334505" cy="2939156"/>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ascii="Georgia" w:hAnsi="Georgia"/>
          <w:color w:val="FF0000"/>
          <w:bdr w:val="none" w:sz="0" w:space="0" w:color="auto" w:frame="1"/>
          <w:shd w:val="clear" w:color="auto" w:fill="FFFFFF"/>
        </w:rPr>
      </w:pP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drawing>
          <wp:inline distT="0" distB="0" distL="0" distR="0" wp14:anchorId="3AE9D828" wp14:editId="073CBB5B">
            <wp:extent cx="4346358" cy="2924175"/>
            <wp:effectExtent l="0" t="0" r="0" b="0"/>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7"/>
                    <a:srcRect l="13768" t="4079" r="13803" b="9292"/>
                    <a:stretch/>
                  </pic:blipFill>
                  <pic:spPr bwMode="auto">
                    <a:xfrm>
                      <a:off x="0" y="0"/>
                      <a:ext cx="4357963" cy="2931983"/>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345DD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ascii="Georgia" w:hAnsi="Georgia"/>
          <w:color w:val="FF0000"/>
          <w:bdr w:val="none" w:sz="0" w:space="0" w:color="auto" w:frame="1"/>
          <w:shd w:val="clear" w:color="auto" w:fill="FFFFFF"/>
        </w:rPr>
      </w:pPr>
      <w:r>
        <w:rPr>
          <w:noProof/>
        </w:rPr>
        <w:lastRenderedPageBreak/>
        <w:drawing>
          <wp:inline distT="0" distB="0" distL="0" distR="0" wp14:anchorId="728DC7CA" wp14:editId="5FFC88FB">
            <wp:extent cx="4212583" cy="2959735"/>
            <wp:effectExtent l="0" t="0" r="0" b="0"/>
            <wp:docPr id="125" name="Obrázo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8"/>
                    <a:srcRect l="13487" t="2935" r="13379" b="5716"/>
                    <a:stretch/>
                  </pic:blipFill>
                  <pic:spPr bwMode="auto">
                    <a:xfrm>
                      <a:off x="0" y="0"/>
                      <a:ext cx="4213030" cy="2960049"/>
                    </a:xfrm>
                    <a:prstGeom prst="rect">
                      <a:avLst/>
                    </a:prstGeom>
                    <a:ln>
                      <a:noFill/>
                    </a:ln>
                    <a:extLst>
                      <a:ext uri="{53640926-AAD7-44D8-BBD7-CCE9431645EC}">
                        <a14:shadowObscured xmlns:a14="http://schemas.microsoft.com/office/drawing/2010/main"/>
                      </a:ext>
                    </a:extLst>
                  </pic:spPr>
                </pic:pic>
              </a:graphicData>
            </a:graphic>
          </wp:inline>
        </w:drawing>
      </w:r>
    </w:p>
    <w:p w:rsidR="000631AB" w:rsidRDefault="000631AB" w:rsidP="00272DD4">
      <w:pPr>
        <w:autoSpaceDE w:val="0"/>
        <w:autoSpaceDN w:val="0"/>
        <w:adjustRightInd w:val="0"/>
        <w:jc w:val="both"/>
        <w:rPr>
          <w:rFonts w:ascii="Georgia" w:hAnsi="Georgia"/>
          <w:color w:val="FF0000"/>
          <w:bdr w:val="none" w:sz="0" w:space="0" w:color="auto" w:frame="1"/>
          <w:shd w:val="clear" w:color="auto" w:fill="FFFFFF"/>
        </w:rPr>
      </w:pPr>
    </w:p>
    <w:p w:rsidR="0038586B" w:rsidRDefault="00345DD9" w:rsidP="00345DD9">
      <w:pPr>
        <w:autoSpaceDE w:val="0"/>
        <w:autoSpaceDN w:val="0"/>
        <w:adjustRightInd w:val="0"/>
        <w:jc w:val="center"/>
        <w:rPr>
          <w:b/>
          <w:sz w:val="40"/>
          <w:szCs w:val="40"/>
        </w:rPr>
      </w:pPr>
      <w:r w:rsidRPr="00345DD9">
        <w:rPr>
          <w:b/>
          <w:sz w:val="40"/>
          <w:szCs w:val="40"/>
        </w:rPr>
        <w:t>BIOREAKTORY PRE KULTIVÁCIU KMEŇOVÝCH BUNIEK</w:t>
      </w:r>
    </w:p>
    <w:p w:rsidR="007168B6" w:rsidRDefault="007168B6" w:rsidP="00345DD9">
      <w:pPr>
        <w:autoSpaceDE w:val="0"/>
        <w:autoSpaceDN w:val="0"/>
        <w:adjustRightInd w:val="0"/>
        <w:jc w:val="center"/>
        <w:rPr>
          <w:b/>
          <w:sz w:val="40"/>
          <w:szCs w:val="40"/>
        </w:rPr>
      </w:pPr>
      <w:r w:rsidRPr="007168B6">
        <w:rPr>
          <w:b/>
          <w:noProof/>
          <w:sz w:val="40"/>
          <w:szCs w:val="40"/>
        </w:rPr>
        <w:drawing>
          <wp:inline distT="0" distB="0" distL="0" distR="0">
            <wp:extent cx="3724275" cy="295275"/>
            <wp:effectExtent l="0" t="0" r="9525" b="952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724275" cy="295275"/>
                    </a:xfrm>
                    <a:prstGeom prst="rect">
                      <a:avLst/>
                    </a:prstGeom>
                    <a:noFill/>
                    <a:ln>
                      <a:noFill/>
                    </a:ln>
                  </pic:spPr>
                </pic:pic>
              </a:graphicData>
            </a:graphic>
          </wp:inline>
        </w:drawing>
      </w:r>
    </w:p>
    <w:p w:rsidR="007C5443" w:rsidRDefault="007C5443" w:rsidP="00345DD9">
      <w:pPr>
        <w:autoSpaceDE w:val="0"/>
        <w:autoSpaceDN w:val="0"/>
        <w:adjustRightInd w:val="0"/>
        <w:jc w:val="center"/>
        <w:rPr>
          <w:b/>
          <w:sz w:val="40"/>
          <w:szCs w:val="40"/>
        </w:rPr>
      </w:pPr>
      <w:r w:rsidRPr="007C5443">
        <w:rPr>
          <w:b/>
          <w:noProof/>
          <w:sz w:val="40"/>
          <w:szCs w:val="40"/>
        </w:rPr>
        <w:drawing>
          <wp:inline distT="0" distB="0" distL="0" distR="0">
            <wp:extent cx="5760720" cy="2820101"/>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760720" cy="2820101"/>
                    </a:xfrm>
                    <a:prstGeom prst="rect">
                      <a:avLst/>
                    </a:prstGeom>
                    <a:noFill/>
                    <a:ln>
                      <a:noFill/>
                    </a:ln>
                  </pic:spPr>
                </pic:pic>
              </a:graphicData>
            </a:graphic>
          </wp:inline>
        </w:drawing>
      </w:r>
    </w:p>
    <w:p w:rsidR="007C5443" w:rsidRPr="007C5443" w:rsidRDefault="007C5443" w:rsidP="00345DD9">
      <w:pPr>
        <w:autoSpaceDE w:val="0"/>
        <w:autoSpaceDN w:val="0"/>
        <w:adjustRightInd w:val="0"/>
        <w:jc w:val="center"/>
        <w:rPr>
          <w:i/>
        </w:rPr>
      </w:pPr>
      <w:r w:rsidRPr="007C5443">
        <w:rPr>
          <w:i/>
        </w:rPr>
        <w:t>Obr. 102 Postup konštrukcie nového srdca.</w:t>
      </w:r>
    </w:p>
    <w:p w:rsidR="007C5443" w:rsidRPr="007C5443" w:rsidRDefault="007C5443" w:rsidP="00345DD9">
      <w:pPr>
        <w:autoSpaceDE w:val="0"/>
        <w:autoSpaceDN w:val="0"/>
        <w:adjustRightInd w:val="0"/>
        <w:jc w:val="center"/>
        <w:rPr>
          <w:b/>
        </w:rPr>
      </w:pPr>
    </w:p>
    <w:p w:rsidR="007C5443" w:rsidRDefault="007C5443" w:rsidP="00345DD9">
      <w:pPr>
        <w:autoSpaceDE w:val="0"/>
        <w:autoSpaceDN w:val="0"/>
        <w:adjustRightInd w:val="0"/>
        <w:jc w:val="center"/>
        <w:rPr>
          <w:b/>
          <w:sz w:val="40"/>
          <w:szCs w:val="40"/>
        </w:rPr>
      </w:pPr>
      <w:r w:rsidRPr="007C5443">
        <w:rPr>
          <w:b/>
          <w:noProof/>
          <w:sz w:val="40"/>
          <w:szCs w:val="40"/>
        </w:rPr>
        <w:lastRenderedPageBreak/>
        <w:drawing>
          <wp:inline distT="0" distB="0" distL="0" distR="0">
            <wp:extent cx="2609850" cy="3450753"/>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612928" cy="3454822"/>
                    </a:xfrm>
                    <a:prstGeom prst="rect">
                      <a:avLst/>
                    </a:prstGeom>
                    <a:noFill/>
                    <a:ln>
                      <a:noFill/>
                    </a:ln>
                  </pic:spPr>
                </pic:pic>
              </a:graphicData>
            </a:graphic>
          </wp:inline>
        </w:drawing>
      </w:r>
    </w:p>
    <w:p w:rsidR="007C5443" w:rsidRPr="007C5443" w:rsidRDefault="007C5443" w:rsidP="00345DD9">
      <w:pPr>
        <w:autoSpaceDE w:val="0"/>
        <w:autoSpaceDN w:val="0"/>
        <w:adjustRightInd w:val="0"/>
        <w:jc w:val="center"/>
        <w:rPr>
          <w:i/>
        </w:rPr>
      </w:pPr>
      <w:r w:rsidRPr="007C5443">
        <w:rPr>
          <w:i/>
        </w:rPr>
        <w:t>Obr. 103 Skelet srdca po odstránení kmeňových buniek darcu, pred vložením prekurzorových buniek injekciou.</w:t>
      </w:r>
    </w:p>
    <w:p w:rsidR="007C5443" w:rsidRPr="00345DD9" w:rsidRDefault="007C5443" w:rsidP="00345DD9">
      <w:pPr>
        <w:autoSpaceDE w:val="0"/>
        <w:autoSpaceDN w:val="0"/>
        <w:adjustRightInd w:val="0"/>
        <w:jc w:val="center"/>
        <w:rPr>
          <w:b/>
          <w:sz w:val="40"/>
          <w:szCs w:val="40"/>
        </w:rPr>
      </w:pPr>
    </w:p>
    <w:p w:rsidR="0038586B" w:rsidRDefault="0038586B" w:rsidP="00345DD9">
      <w:pPr>
        <w:pStyle w:val="Normlnywebov"/>
        <w:shd w:val="clear" w:color="auto" w:fill="FFFFFF"/>
        <w:spacing w:before="120" w:beforeAutospacing="0" w:after="120" w:afterAutospacing="0"/>
        <w:jc w:val="center"/>
        <w:rPr>
          <w:rFonts w:ascii="Arial" w:hAnsi="Arial" w:cs="Arial"/>
          <w:color w:val="252525"/>
          <w:sz w:val="20"/>
          <w:szCs w:val="20"/>
        </w:rPr>
      </w:pPr>
      <w:r>
        <w:rPr>
          <w:noProof/>
        </w:rPr>
        <w:drawing>
          <wp:inline distT="0" distB="0" distL="0" distR="0" wp14:anchorId="4E782715" wp14:editId="7280418B">
            <wp:extent cx="4246221" cy="2379439"/>
            <wp:effectExtent l="19050" t="0" r="1929" b="0"/>
            <wp:docPr id="4" name="Obrázok 1" descr="Výsledok vyh&amp;lcaron;adávania obráz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amp;lcaron;adávania obrázkov"/>
                    <pic:cNvPicPr>
                      <a:picLocks noChangeAspect="1" noChangeArrowheads="1"/>
                    </pic:cNvPicPr>
                  </pic:nvPicPr>
                  <pic:blipFill>
                    <a:blip r:embed="rId492" cstate="print"/>
                    <a:srcRect/>
                    <a:stretch>
                      <a:fillRect/>
                    </a:stretch>
                  </pic:blipFill>
                  <pic:spPr bwMode="auto">
                    <a:xfrm>
                      <a:off x="0" y="0"/>
                      <a:ext cx="4247591" cy="2380207"/>
                    </a:xfrm>
                    <a:prstGeom prst="rect">
                      <a:avLst/>
                    </a:prstGeom>
                    <a:noFill/>
                    <a:ln w="9525">
                      <a:noFill/>
                      <a:miter lim="800000"/>
                      <a:headEnd/>
                      <a:tailEnd/>
                    </a:ln>
                  </pic:spPr>
                </pic:pic>
              </a:graphicData>
            </a:graphic>
          </wp:inline>
        </w:drawing>
      </w:r>
    </w:p>
    <w:p w:rsidR="0038586B" w:rsidRPr="00345DD9" w:rsidRDefault="00345DD9" w:rsidP="00345DD9">
      <w:pPr>
        <w:pStyle w:val="Normlnywebov"/>
        <w:shd w:val="clear" w:color="auto" w:fill="FFFFFF"/>
        <w:spacing w:before="120" w:beforeAutospacing="0" w:after="120" w:afterAutospacing="0"/>
        <w:jc w:val="center"/>
        <w:rPr>
          <w:i/>
          <w:color w:val="252525"/>
        </w:rPr>
      </w:pPr>
      <w:r w:rsidRPr="00345DD9">
        <w:rPr>
          <w:i/>
          <w:color w:val="252525"/>
        </w:rPr>
        <w:t>Obr. 10</w:t>
      </w:r>
      <w:r w:rsidR="007C5443">
        <w:rPr>
          <w:i/>
          <w:color w:val="252525"/>
        </w:rPr>
        <w:t>3</w:t>
      </w:r>
      <w:r w:rsidRPr="00345DD9">
        <w:rPr>
          <w:i/>
          <w:color w:val="252525"/>
        </w:rPr>
        <w:t xml:space="preserve"> </w:t>
      </w:r>
      <w:r w:rsidR="0038586B" w:rsidRPr="00345DD9">
        <w:rPr>
          <w:i/>
          <w:color w:val="252525"/>
        </w:rPr>
        <w:t>Aplikácia kmeňových buniek na vývoj srdca</w:t>
      </w:r>
      <w:r w:rsidR="007168B6">
        <w:rPr>
          <w:i/>
          <w:color w:val="252525"/>
        </w:rPr>
        <w:t>.</w:t>
      </w:r>
    </w:p>
    <w:p w:rsidR="00DA48C3" w:rsidRDefault="00DA48C3" w:rsidP="00287719"/>
    <w:p w:rsidR="00ED0021" w:rsidRDefault="00ED0021" w:rsidP="00287719"/>
    <w:p w:rsidR="00927E8D" w:rsidRDefault="00927E8D" w:rsidP="00927E8D">
      <w:pPr>
        <w:autoSpaceDE w:val="0"/>
        <w:autoSpaceDN w:val="0"/>
        <w:adjustRightInd w:val="0"/>
        <w:jc w:val="both"/>
        <w:rPr>
          <w:rFonts w:ascii="Georgia" w:hAnsi="Georgia"/>
          <w:color w:val="FF0000"/>
          <w:bdr w:val="none" w:sz="0" w:space="0" w:color="auto" w:frame="1"/>
          <w:shd w:val="clear" w:color="auto" w:fill="FFFFFF"/>
        </w:rPr>
      </w:pPr>
    </w:p>
    <w:p w:rsidR="00927E8D" w:rsidRPr="0097199B" w:rsidRDefault="00927E8D" w:rsidP="0097199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
        </w:rPr>
      </w:pPr>
      <w:r w:rsidRPr="0097199B">
        <w:rPr>
          <w:b/>
          <w:bdr w:val="none" w:sz="0" w:space="0" w:color="auto" w:frame="1"/>
          <w:shd w:val="clear" w:color="auto" w:fill="FFFFFF"/>
        </w:rPr>
        <w:t>OTÁZKY NA SKÚŠKU:</w:t>
      </w:r>
    </w:p>
    <w:p w:rsidR="00ED0021" w:rsidRPr="0097199B" w:rsidRDefault="0097199B" w:rsidP="0097199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97199B">
        <w:t>Nie sú.</w:t>
      </w:r>
      <w:bookmarkStart w:id="0" w:name="_GoBack"/>
      <w:bookmarkEnd w:id="0"/>
    </w:p>
    <w:sectPr w:rsidR="00ED0021" w:rsidRPr="0097199B" w:rsidSect="004C17B3">
      <w:headerReference w:type="default" r:id="rId49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1D38" w:rsidRDefault="00261D38">
      <w:r>
        <w:separator/>
      </w:r>
    </w:p>
  </w:endnote>
  <w:endnote w:type="continuationSeparator" w:id="0">
    <w:p w:rsidR="00261D38" w:rsidRDefault="00261D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1D38" w:rsidRDefault="00261D38">
      <w:r>
        <w:separator/>
      </w:r>
    </w:p>
  </w:footnote>
  <w:footnote w:type="continuationSeparator" w:id="0">
    <w:p w:rsidR="00261D38" w:rsidRDefault="00261D3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5443" w:rsidRPr="004E521A" w:rsidRDefault="007C5443" w:rsidP="004E521A">
    <w:pPr>
      <w:pStyle w:val="Hlavika"/>
      <w:jc w:val="center"/>
      <w:rPr>
        <w:b/>
        <w:i/>
        <w:color w:val="7030A0"/>
        <w:sz w:val="40"/>
        <w:szCs w:val="40"/>
      </w:rPr>
    </w:pPr>
    <w:r w:rsidRPr="004E521A">
      <w:rPr>
        <w:b/>
        <w:i/>
        <w:color w:val="7030A0"/>
        <w:sz w:val="40"/>
        <w:szCs w:val="40"/>
      </w:rPr>
      <w:t xml:space="preserve">Kapitola </w:t>
    </w:r>
    <w:r>
      <w:rPr>
        <w:b/>
        <w:i/>
        <w:color w:val="7030A0"/>
        <w:sz w:val="40"/>
        <w:szCs w:val="40"/>
      </w:rPr>
      <w:t>15</w:t>
    </w:r>
    <w:r w:rsidRPr="004E521A">
      <w:rPr>
        <w:b/>
        <w:i/>
        <w:color w:val="7030A0"/>
        <w:sz w:val="40"/>
        <w:szCs w:val="40"/>
      </w:rPr>
      <w:t xml:space="preserve">. </w:t>
    </w:r>
    <w:r>
      <w:rPr>
        <w:b/>
        <w:i/>
        <w:color w:val="7030A0"/>
        <w:sz w:val="40"/>
        <w:szCs w:val="40"/>
      </w:rPr>
      <w:t xml:space="preserve">PRIEMYSLENÉ </w:t>
    </w:r>
    <w:r w:rsidRPr="004E521A">
      <w:rPr>
        <w:b/>
        <w:i/>
        <w:color w:val="7030A0"/>
        <w:sz w:val="40"/>
        <w:szCs w:val="40"/>
      </w:rPr>
      <w:t>BIOTECHNOLÓGIE</w:t>
    </w:r>
  </w:p>
  <w:p w:rsidR="007C5443" w:rsidRPr="00AA4AE8" w:rsidRDefault="007C5443" w:rsidP="00AA4AE8">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650C3"/>
    <w:multiLevelType w:val="multilevel"/>
    <w:tmpl w:val="43BAB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9C4EAE"/>
    <w:multiLevelType w:val="multilevel"/>
    <w:tmpl w:val="69263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250150"/>
    <w:multiLevelType w:val="multilevel"/>
    <w:tmpl w:val="0CF08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D67DA3"/>
    <w:multiLevelType w:val="multilevel"/>
    <w:tmpl w:val="5BD0A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AC53E2"/>
    <w:multiLevelType w:val="multilevel"/>
    <w:tmpl w:val="B34AB4A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19F45C22"/>
    <w:multiLevelType w:val="multilevel"/>
    <w:tmpl w:val="9A007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7118D4"/>
    <w:multiLevelType w:val="multilevel"/>
    <w:tmpl w:val="5400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DA4B43"/>
    <w:multiLevelType w:val="multilevel"/>
    <w:tmpl w:val="3BB02B68"/>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8" w15:restartNumberingAfterBreak="0">
    <w:nsid w:val="26CF1630"/>
    <w:multiLevelType w:val="multilevel"/>
    <w:tmpl w:val="C4EE6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2678D3"/>
    <w:multiLevelType w:val="multilevel"/>
    <w:tmpl w:val="2A68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F67482"/>
    <w:multiLevelType w:val="multilevel"/>
    <w:tmpl w:val="F74A6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26E63B0"/>
    <w:multiLevelType w:val="multilevel"/>
    <w:tmpl w:val="51245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32F61E2"/>
    <w:multiLevelType w:val="multilevel"/>
    <w:tmpl w:val="D6F4D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34564B"/>
    <w:multiLevelType w:val="hybridMultilevel"/>
    <w:tmpl w:val="7E061370"/>
    <w:lvl w:ilvl="0" w:tplc="2F44CFE8">
      <w:start w:val="1"/>
      <w:numFmt w:val="bullet"/>
      <w:lvlText w:val=""/>
      <w:lvlJc w:val="left"/>
      <w:pPr>
        <w:tabs>
          <w:tab w:val="num" w:pos="720"/>
        </w:tabs>
        <w:ind w:left="720" w:hanging="360"/>
      </w:pPr>
      <w:rPr>
        <w:rFonts w:ascii="Wingdings 2" w:hAnsi="Wingdings 2" w:hint="default"/>
      </w:rPr>
    </w:lvl>
    <w:lvl w:ilvl="1" w:tplc="757ECC5E" w:tentative="1">
      <w:start w:val="1"/>
      <w:numFmt w:val="bullet"/>
      <w:lvlText w:val=""/>
      <w:lvlJc w:val="left"/>
      <w:pPr>
        <w:tabs>
          <w:tab w:val="num" w:pos="1440"/>
        </w:tabs>
        <w:ind w:left="1440" w:hanging="360"/>
      </w:pPr>
      <w:rPr>
        <w:rFonts w:ascii="Wingdings 2" w:hAnsi="Wingdings 2" w:hint="default"/>
      </w:rPr>
    </w:lvl>
    <w:lvl w:ilvl="2" w:tplc="DCAC6214" w:tentative="1">
      <w:start w:val="1"/>
      <w:numFmt w:val="bullet"/>
      <w:lvlText w:val=""/>
      <w:lvlJc w:val="left"/>
      <w:pPr>
        <w:tabs>
          <w:tab w:val="num" w:pos="2160"/>
        </w:tabs>
        <w:ind w:left="2160" w:hanging="360"/>
      </w:pPr>
      <w:rPr>
        <w:rFonts w:ascii="Wingdings 2" w:hAnsi="Wingdings 2" w:hint="default"/>
      </w:rPr>
    </w:lvl>
    <w:lvl w:ilvl="3" w:tplc="10642E4E" w:tentative="1">
      <w:start w:val="1"/>
      <w:numFmt w:val="bullet"/>
      <w:lvlText w:val=""/>
      <w:lvlJc w:val="left"/>
      <w:pPr>
        <w:tabs>
          <w:tab w:val="num" w:pos="2880"/>
        </w:tabs>
        <w:ind w:left="2880" w:hanging="360"/>
      </w:pPr>
      <w:rPr>
        <w:rFonts w:ascii="Wingdings 2" w:hAnsi="Wingdings 2" w:hint="default"/>
      </w:rPr>
    </w:lvl>
    <w:lvl w:ilvl="4" w:tplc="CF964ECE" w:tentative="1">
      <w:start w:val="1"/>
      <w:numFmt w:val="bullet"/>
      <w:lvlText w:val=""/>
      <w:lvlJc w:val="left"/>
      <w:pPr>
        <w:tabs>
          <w:tab w:val="num" w:pos="3600"/>
        </w:tabs>
        <w:ind w:left="3600" w:hanging="360"/>
      </w:pPr>
      <w:rPr>
        <w:rFonts w:ascii="Wingdings 2" w:hAnsi="Wingdings 2" w:hint="default"/>
      </w:rPr>
    </w:lvl>
    <w:lvl w:ilvl="5" w:tplc="868894C8" w:tentative="1">
      <w:start w:val="1"/>
      <w:numFmt w:val="bullet"/>
      <w:lvlText w:val=""/>
      <w:lvlJc w:val="left"/>
      <w:pPr>
        <w:tabs>
          <w:tab w:val="num" w:pos="4320"/>
        </w:tabs>
        <w:ind w:left="4320" w:hanging="360"/>
      </w:pPr>
      <w:rPr>
        <w:rFonts w:ascii="Wingdings 2" w:hAnsi="Wingdings 2" w:hint="default"/>
      </w:rPr>
    </w:lvl>
    <w:lvl w:ilvl="6" w:tplc="21DE9E62" w:tentative="1">
      <w:start w:val="1"/>
      <w:numFmt w:val="bullet"/>
      <w:lvlText w:val=""/>
      <w:lvlJc w:val="left"/>
      <w:pPr>
        <w:tabs>
          <w:tab w:val="num" w:pos="5040"/>
        </w:tabs>
        <w:ind w:left="5040" w:hanging="360"/>
      </w:pPr>
      <w:rPr>
        <w:rFonts w:ascii="Wingdings 2" w:hAnsi="Wingdings 2" w:hint="default"/>
      </w:rPr>
    </w:lvl>
    <w:lvl w:ilvl="7" w:tplc="84A056E6" w:tentative="1">
      <w:start w:val="1"/>
      <w:numFmt w:val="bullet"/>
      <w:lvlText w:val=""/>
      <w:lvlJc w:val="left"/>
      <w:pPr>
        <w:tabs>
          <w:tab w:val="num" w:pos="5760"/>
        </w:tabs>
        <w:ind w:left="5760" w:hanging="360"/>
      </w:pPr>
      <w:rPr>
        <w:rFonts w:ascii="Wingdings 2" w:hAnsi="Wingdings 2" w:hint="default"/>
      </w:rPr>
    </w:lvl>
    <w:lvl w:ilvl="8" w:tplc="0820001C"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3A854397"/>
    <w:multiLevelType w:val="multilevel"/>
    <w:tmpl w:val="4F421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D80307"/>
    <w:multiLevelType w:val="multilevel"/>
    <w:tmpl w:val="AE82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DCC08D9"/>
    <w:multiLevelType w:val="multilevel"/>
    <w:tmpl w:val="55E23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22361C"/>
    <w:multiLevelType w:val="multilevel"/>
    <w:tmpl w:val="F8268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102BF0"/>
    <w:multiLevelType w:val="multilevel"/>
    <w:tmpl w:val="978A2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4665A9"/>
    <w:multiLevelType w:val="hybridMultilevel"/>
    <w:tmpl w:val="63A0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15:restartNumberingAfterBreak="0">
    <w:nsid w:val="52042118"/>
    <w:multiLevelType w:val="multilevel"/>
    <w:tmpl w:val="B0C61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3B20AF5"/>
    <w:multiLevelType w:val="multilevel"/>
    <w:tmpl w:val="F104D6A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15:restartNumberingAfterBreak="0">
    <w:nsid w:val="53B62BCC"/>
    <w:multiLevelType w:val="multilevel"/>
    <w:tmpl w:val="EB66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014F2B"/>
    <w:multiLevelType w:val="multilevel"/>
    <w:tmpl w:val="D646E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6A6678A"/>
    <w:multiLevelType w:val="hybridMultilevel"/>
    <w:tmpl w:val="B8ECC2E0"/>
    <w:lvl w:ilvl="0" w:tplc="9AAE9432">
      <w:start w:val="1"/>
      <w:numFmt w:val="lowerLetter"/>
      <w:lvlText w:val="%1)"/>
      <w:lvlJc w:val="left"/>
      <w:pPr>
        <w:ind w:left="4320" w:hanging="360"/>
      </w:pPr>
      <w:rPr>
        <w:rFonts w:hint="default"/>
      </w:rPr>
    </w:lvl>
    <w:lvl w:ilvl="1" w:tplc="041B0019" w:tentative="1">
      <w:start w:val="1"/>
      <w:numFmt w:val="lowerLetter"/>
      <w:lvlText w:val="%2."/>
      <w:lvlJc w:val="left"/>
      <w:pPr>
        <w:ind w:left="5040" w:hanging="360"/>
      </w:pPr>
    </w:lvl>
    <w:lvl w:ilvl="2" w:tplc="041B001B" w:tentative="1">
      <w:start w:val="1"/>
      <w:numFmt w:val="lowerRoman"/>
      <w:lvlText w:val="%3."/>
      <w:lvlJc w:val="right"/>
      <w:pPr>
        <w:ind w:left="5760" w:hanging="180"/>
      </w:pPr>
    </w:lvl>
    <w:lvl w:ilvl="3" w:tplc="041B000F" w:tentative="1">
      <w:start w:val="1"/>
      <w:numFmt w:val="decimal"/>
      <w:lvlText w:val="%4."/>
      <w:lvlJc w:val="left"/>
      <w:pPr>
        <w:ind w:left="6480" w:hanging="360"/>
      </w:pPr>
    </w:lvl>
    <w:lvl w:ilvl="4" w:tplc="041B0019" w:tentative="1">
      <w:start w:val="1"/>
      <w:numFmt w:val="lowerLetter"/>
      <w:lvlText w:val="%5."/>
      <w:lvlJc w:val="left"/>
      <w:pPr>
        <w:ind w:left="7200" w:hanging="360"/>
      </w:pPr>
    </w:lvl>
    <w:lvl w:ilvl="5" w:tplc="041B001B" w:tentative="1">
      <w:start w:val="1"/>
      <w:numFmt w:val="lowerRoman"/>
      <w:lvlText w:val="%6."/>
      <w:lvlJc w:val="right"/>
      <w:pPr>
        <w:ind w:left="7920" w:hanging="180"/>
      </w:pPr>
    </w:lvl>
    <w:lvl w:ilvl="6" w:tplc="041B000F" w:tentative="1">
      <w:start w:val="1"/>
      <w:numFmt w:val="decimal"/>
      <w:lvlText w:val="%7."/>
      <w:lvlJc w:val="left"/>
      <w:pPr>
        <w:ind w:left="8640" w:hanging="360"/>
      </w:pPr>
    </w:lvl>
    <w:lvl w:ilvl="7" w:tplc="041B0019" w:tentative="1">
      <w:start w:val="1"/>
      <w:numFmt w:val="lowerLetter"/>
      <w:lvlText w:val="%8."/>
      <w:lvlJc w:val="left"/>
      <w:pPr>
        <w:ind w:left="9360" w:hanging="360"/>
      </w:pPr>
    </w:lvl>
    <w:lvl w:ilvl="8" w:tplc="041B001B" w:tentative="1">
      <w:start w:val="1"/>
      <w:numFmt w:val="lowerRoman"/>
      <w:lvlText w:val="%9."/>
      <w:lvlJc w:val="right"/>
      <w:pPr>
        <w:ind w:left="10080" w:hanging="180"/>
      </w:pPr>
    </w:lvl>
  </w:abstractNum>
  <w:abstractNum w:abstractNumId="25" w15:restartNumberingAfterBreak="0">
    <w:nsid w:val="5FC9750B"/>
    <w:multiLevelType w:val="multilevel"/>
    <w:tmpl w:val="13D2C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861C19"/>
    <w:multiLevelType w:val="hybridMultilevel"/>
    <w:tmpl w:val="4596EA96"/>
    <w:lvl w:ilvl="0" w:tplc="2A80DF9A">
      <w:start w:val="1"/>
      <w:numFmt w:val="bullet"/>
      <w:lvlText w:val=""/>
      <w:lvlJc w:val="left"/>
      <w:pPr>
        <w:tabs>
          <w:tab w:val="num" w:pos="720"/>
        </w:tabs>
        <w:ind w:left="720" w:hanging="360"/>
      </w:pPr>
      <w:rPr>
        <w:rFonts w:ascii="Wingdings 2" w:hAnsi="Wingdings 2" w:hint="default"/>
      </w:rPr>
    </w:lvl>
    <w:lvl w:ilvl="1" w:tplc="9A202E92" w:tentative="1">
      <w:start w:val="1"/>
      <w:numFmt w:val="bullet"/>
      <w:lvlText w:val=""/>
      <w:lvlJc w:val="left"/>
      <w:pPr>
        <w:tabs>
          <w:tab w:val="num" w:pos="1440"/>
        </w:tabs>
        <w:ind w:left="1440" w:hanging="360"/>
      </w:pPr>
      <w:rPr>
        <w:rFonts w:ascii="Wingdings 2" w:hAnsi="Wingdings 2" w:hint="default"/>
      </w:rPr>
    </w:lvl>
    <w:lvl w:ilvl="2" w:tplc="196C89B0" w:tentative="1">
      <w:start w:val="1"/>
      <w:numFmt w:val="bullet"/>
      <w:lvlText w:val=""/>
      <w:lvlJc w:val="left"/>
      <w:pPr>
        <w:tabs>
          <w:tab w:val="num" w:pos="2160"/>
        </w:tabs>
        <w:ind w:left="2160" w:hanging="360"/>
      </w:pPr>
      <w:rPr>
        <w:rFonts w:ascii="Wingdings 2" w:hAnsi="Wingdings 2" w:hint="default"/>
      </w:rPr>
    </w:lvl>
    <w:lvl w:ilvl="3" w:tplc="966E78A2" w:tentative="1">
      <w:start w:val="1"/>
      <w:numFmt w:val="bullet"/>
      <w:lvlText w:val=""/>
      <w:lvlJc w:val="left"/>
      <w:pPr>
        <w:tabs>
          <w:tab w:val="num" w:pos="2880"/>
        </w:tabs>
        <w:ind w:left="2880" w:hanging="360"/>
      </w:pPr>
      <w:rPr>
        <w:rFonts w:ascii="Wingdings 2" w:hAnsi="Wingdings 2" w:hint="default"/>
      </w:rPr>
    </w:lvl>
    <w:lvl w:ilvl="4" w:tplc="5550326E" w:tentative="1">
      <w:start w:val="1"/>
      <w:numFmt w:val="bullet"/>
      <w:lvlText w:val=""/>
      <w:lvlJc w:val="left"/>
      <w:pPr>
        <w:tabs>
          <w:tab w:val="num" w:pos="3600"/>
        </w:tabs>
        <w:ind w:left="3600" w:hanging="360"/>
      </w:pPr>
      <w:rPr>
        <w:rFonts w:ascii="Wingdings 2" w:hAnsi="Wingdings 2" w:hint="default"/>
      </w:rPr>
    </w:lvl>
    <w:lvl w:ilvl="5" w:tplc="1A046518" w:tentative="1">
      <w:start w:val="1"/>
      <w:numFmt w:val="bullet"/>
      <w:lvlText w:val=""/>
      <w:lvlJc w:val="left"/>
      <w:pPr>
        <w:tabs>
          <w:tab w:val="num" w:pos="4320"/>
        </w:tabs>
        <w:ind w:left="4320" w:hanging="360"/>
      </w:pPr>
      <w:rPr>
        <w:rFonts w:ascii="Wingdings 2" w:hAnsi="Wingdings 2" w:hint="default"/>
      </w:rPr>
    </w:lvl>
    <w:lvl w:ilvl="6" w:tplc="D004E644" w:tentative="1">
      <w:start w:val="1"/>
      <w:numFmt w:val="bullet"/>
      <w:lvlText w:val=""/>
      <w:lvlJc w:val="left"/>
      <w:pPr>
        <w:tabs>
          <w:tab w:val="num" w:pos="5040"/>
        </w:tabs>
        <w:ind w:left="5040" w:hanging="360"/>
      </w:pPr>
      <w:rPr>
        <w:rFonts w:ascii="Wingdings 2" w:hAnsi="Wingdings 2" w:hint="default"/>
      </w:rPr>
    </w:lvl>
    <w:lvl w:ilvl="7" w:tplc="5D8EA060" w:tentative="1">
      <w:start w:val="1"/>
      <w:numFmt w:val="bullet"/>
      <w:lvlText w:val=""/>
      <w:lvlJc w:val="left"/>
      <w:pPr>
        <w:tabs>
          <w:tab w:val="num" w:pos="5760"/>
        </w:tabs>
        <w:ind w:left="5760" w:hanging="360"/>
      </w:pPr>
      <w:rPr>
        <w:rFonts w:ascii="Wingdings 2" w:hAnsi="Wingdings 2" w:hint="default"/>
      </w:rPr>
    </w:lvl>
    <w:lvl w:ilvl="8" w:tplc="1EA05B44"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74F05D43"/>
    <w:multiLevelType w:val="multilevel"/>
    <w:tmpl w:val="54C4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7706527"/>
    <w:multiLevelType w:val="hybridMultilevel"/>
    <w:tmpl w:val="D01096FE"/>
    <w:lvl w:ilvl="0" w:tplc="31B8D242">
      <w:start w:val="1"/>
      <w:numFmt w:val="bullet"/>
      <w:lvlText w:val=""/>
      <w:lvlJc w:val="left"/>
      <w:pPr>
        <w:tabs>
          <w:tab w:val="num" w:pos="720"/>
        </w:tabs>
        <w:ind w:left="720" w:hanging="360"/>
      </w:pPr>
      <w:rPr>
        <w:rFonts w:ascii="Wingdings 2" w:hAnsi="Wingdings 2" w:hint="default"/>
      </w:rPr>
    </w:lvl>
    <w:lvl w:ilvl="1" w:tplc="D5467502" w:tentative="1">
      <w:start w:val="1"/>
      <w:numFmt w:val="bullet"/>
      <w:lvlText w:val=""/>
      <w:lvlJc w:val="left"/>
      <w:pPr>
        <w:tabs>
          <w:tab w:val="num" w:pos="1440"/>
        </w:tabs>
        <w:ind w:left="1440" w:hanging="360"/>
      </w:pPr>
      <w:rPr>
        <w:rFonts w:ascii="Wingdings 2" w:hAnsi="Wingdings 2" w:hint="default"/>
      </w:rPr>
    </w:lvl>
    <w:lvl w:ilvl="2" w:tplc="29E83116" w:tentative="1">
      <w:start w:val="1"/>
      <w:numFmt w:val="bullet"/>
      <w:lvlText w:val=""/>
      <w:lvlJc w:val="left"/>
      <w:pPr>
        <w:tabs>
          <w:tab w:val="num" w:pos="2160"/>
        </w:tabs>
        <w:ind w:left="2160" w:hanging="360"/>
      </w:pPr>
      <w:rPr>
        <w:rFonts w:ascii="Wingdings 2" w:hAnsi="Wingdings 2" w:hint="default"/>
      </w:rPr>
    </w:lvl>
    <w:lvl w:ilvl="3" w:tplc="9DA073B2" w:tentative="1">
      <w:start w:val="1"/>
      <w:numFmt w:val="bullet"/>
      <w:lvlText w:val=""/>
      <w:lvlJc w:val="left"/>
      <w:pPr>
        <w:tabs>
          <w:tab w:val="num" w:pos="2880"/>
        </w:tabs>
        <w:ind w:left="2880" w:hanging="360"/>
      </w:pPr>
      <w:rPr>
        <w:rFonts w:ascii="Wingdings 2" w:hAnsi="Wingdings 2" w:hint="default"/>
      </w:rPr>
    </w:lvl>
    <w:lvl w:ilvl="4" w:tplc="FD94C034" w:tentative="1">
      <w:start w:val="1"/>
      <w:numFmt w:val="bullet"/>
      <w:lvlText w:val=""/>
      <w:lvlJc w:val="left"/>
      <w:pPr>
        <w:tabs>
          <w:tab w:val="num" w:pos="3600"/>
        </w:tabs>
        <w:ind w:left="3600" w:hanging="360"/>
      </w:pPr>
      <w:rPr>
        <w:rFonts w:ascii="Wingdings 2" w:hAnsi="Wingdings 2" w:hint="default"/>
      </w:rPr>
    </w:lvl>
    <w:lvl w:ilvl="5" w:tplc="FDA2C636" w:tentative="1">
      <w:start w:val="1"/>
      <w:numFmt w:val="bullet"/>
      <w:lvlText w:val=""/>
      <w:lvlJc w:val="left"/>
      <w:pPr>
        <w:tabs>
          <w:tab w:val="num" w:pos="4320"/>
        </w:tabs>
        <w:ind w:left="4320" w:hanging="360"/>
      </w:pPr>
      <w:rPr>
        <w:rFonts w:ascii="Wingdings 2" w:hAnsi="Wingdings 2" w:hint="default"/>
      </w:rPr>
    </w:lvl>
    <w:lvl w:ilvl="6" w:tplc="9D485A38" w:tentative="1">
      <w:start w:val="1"/>
      <w:numFmt w:val="bullet"/>
      <w:lvlText w:val=""/>
      <w:lvlJc w:val="left"/>
      <w:pPr>
        <w:tabs>
          <w:tab w:val="num" w:pos="5040"/>
        </w:tabs>
        <w:ind w:left="5040" w:hanging="360"/>
      </w:pPr>
      <w:rPr>
        <w:rFonts w:ascii="Wingdings 2" w:hAnsi="Wingdings 2" w:hint="default"/>
      </w:rPr>
    </w:lvl>
    <w:lvl w:ilvl="7" w:tplc="9DEABCB6" w:tentative="1">
      <w:start w:val="1"/>
      <w:numFmt w:val="bullet"/>
      <w:lvlText w:val=""/>
      <w:lvlJc w:val="left"/>
      <w:pPr>
        <w:tabs>
          <w:tab w:val="num" w:pos="5760"/>
        </w:tabs>
        <w:ind w:left="5760" w:hanging="360"/>
      </w:pPr>
      <w:rPr>
        <w:rFonts w:ascii="Wingdings 2" w:hAnsi="Wingdings 2" w:hint="default"/>
      </w:rPr>
    </w:lvl>
    <w:lvl w:ilvl="8" w:tplc="010A1E26" w:tentative="1">
      <w:start w:val="1"/>
      <w:numFmt w:val="bullet"/>
      <w:lvlText w:val=""/>
      <w:lvlJc w:val="left"/>
      <w:pPr>
        <w:tabs>
          <w:tab w:val="num" w:pos="6480"/>
        </w:tabs>
        <w:ind w:left="6480" w:hanging="360"/>
      </w:pPr>
      <w:rPr>
        <w:rFonts w:ascii="Wingdings 2" w:hAnsi="Wingdings 2" w:hint="default"/>
      </w:rPr>
    </w:lvl>
  </w:abstractNum>
  <w:abstractNum w:abstractNumId="29" w15:restartNumberingAfterBreak="0">
    <w:nsid w:val="78EB335A"/>
    <w:multiLevelType w:val="multilevel"/>
    <w:tmpl w:val="6B8C6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6E7495"/>
    <w:multiLevelType w:val="multilevel"/>
    <w:tmpl w:val="B6706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6"/>
  </w:num>
  <w:num w:numId="3">
    <w:abstractNumId w:val="28"/>
  </w:num>
  <w:num w:numId="4">
    <w:abstractNumId w:val="6"/>
  </w:num>
  <w:num w:numId="5">
    <w:abstractNumId w:val="27"/>
  </w:num>
  <w:num w:numId="6">
    <w:abstractNumId w:val="11"/>
  </w:num>
  <w:num w:numId="7">
    <w:abstractNumId w:val="9"/>
  </w:num>
  <w:num w:numId="8">
    <w:abstractNumId w:val="15"/>
  </w:num>
  <w:num w:numId="9">
    <w:abstractNumId w:val="23"/>
  </w:num>
  <w:num w:numId="10">
    <w:abstractNumId w:val="10"/>
  </w:num>
  <w:num w:numId="11">
    <w:abstractNumId w:val="7"/>
  </w:num>
  <w:num w:numId="12">
    <w:abstractNumId w:val="16"/>
  </w:num>
  <w:num w:numId="13">
    <w:abstractNumId w:val="0"/>
  </w:num>
  <w:num w:numId="14">
    <w:abstractNumId w:val="1"/>
  </w:num>
  <w:num w:numId="15">
    <w:abstractNumId w:val="29"/>
  </w:num>
  <w:num w:numId="16">
    <w:abstractNumId w:val="22"/>
  </w:num>
  <w:num w:numId="17">
    <w:abstractNumId w:val="20"/>
  </w:num>
  <w:num w:numId="18">
    <w:abstractNumId w:val="8"/>
  </w:num>
  <w:num w:numId="19">
    <w:abstractNumId w:val="18"/>
  </w:num>
  <w:num w:numId="20">
    <w:abstractNumId w:val="5"/>
  </w:num>
  <w:num w:numId="21">
    <w:abstractNumId w:val="25"/>
  </w:num>
  <w:num w:numId="22">
    <w:abstractNumId w:val="30"/>
  </w:num>
  <w:num w:numId="23">
    <w:abstractNumId w:val="2"/>
  </w:num>
  <w:num w:numId="24">
    <w:abstractNumId w:val="19"/>
  </w:num>
  <w:num w:numId="25">
    <w:abstractNumId w:val="24"/>
  </w:num>
  <w:num w:numId="26">
    <w:abstractNumId w:val="4"/>
  </w:num>
  <w:num w:numId="27">
    <w:abstractNumId w:val="21"/>
  </w:num>
  <w:num w:numId="28">
    <w:abstractNumId w:val="17"/>
  </w:num>
  <w:num w:numId="29">
    <w:abstractNumId w:val="14"/>
  </w:num>
  <w:num w:numId="30">
    <w:abstractNumId w:val="12"/>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04CA5"/>
    <w:rsid w:val="00005957"/>
    <w:rsid w:val="00010F4C"/>
    <w:rsid w:val="00031074"/>
    <w:rsid w:val="00036BB0"/>
    <w:rsid w:val="00047540"/>
    <w:rsid w:val="0005241A"/>
    <w:rsid w:val="000631AB"/>
    <w:rsid w:val="000754D3"/>
    <w:rsid w:val="0008152E"/>
    <w:rsid w:val="00095D32"/>
    <w:rsid w:val="000A28C6"/>
    <w:rsid w:val="000B243D"/>
    <w:rsid w:val="000B6732"/>
    <w:rsid w:val="000C0587"/>
    <w:rsid w:val="000C1A1D"/>
    <w:rsid w:val="000C3A58"/>
    <w:rsid w:val="000C7AC7"/>
    <w:rsid w:val="000D1941"/>
    <w:rsid w:val="000D1B01"/>
    <w:rsid w:val="000D3B79"/>
    <w:rsid w:val="000E400B"/>
    <w:rsid w:val="000F669D"/>
    <w:rsid w:val="00100565"/>
    <w:rsid w:val="00117C6F"/>
    <w:rsid w:val="001216CC"/>
    <w:rsid w:val="00136199"/>
    <w:rsid w:val="00146F16"/>
    <w:rsid w:val="001669B8"/>
    <w:rsid w:val="001900D7"/>
    <w:rsid w:val="00197320"/>
    <w:rsid w:val="001A2E60"/>
    <w:rsid w:val="001D0274"/>
    <w:rsid w:val="001E01D4"/>
    <w:rsid w:val="001E0321"/>
    <w:rsid w:val="001E0515"/>
    <w:rsid w:val="001E6794"/>
    <w:rsid w:val="001F549A"/>
    <w:rsid w:val="00206335"/>
    <w:rsid w:val="00212ADA"/>
    <w:rsid w:val="00212B21"/>
    <w:rsid w:val="002165F3"/>
    <w:rsid w:val="00252D85"/>
    <w:rsid w:val="00252EC9"/>
    <w:rsid w:val="00261BFC"/>
    <w:rsid w:val="00261D38"/>
    <w:rsid w:val="00272DD4"/>
    <w:rsid w:val="00274590"/>
    <w:rsid w:val="002830AF"/>
    <w:rsid w:val="00287719"/>
    <w:rsid w:val="00290F4C"/>
    <w:rsid w:val="002913E1"/>
    <w:rsid w:val="00295D00"/>
    <w:rsid w:val="002B2324"/>
    <w:rsid w:val="002B4630"/>
    <w:rsid w:val="002C6BFA"/>
    <w:rsid w:val="002C7653"/>
    <w:rsid w:val="002D2677"/>
    <w:rsid w:val="002E3BB4"/>
    <w:rsid w:val="002F0F9D"/>
    <w:rsid w:val="003022C1"/>
    <w:rsid w:val="00315277"/>
    <w:rsid w:val="003278F5"/>
    <w:rsid w:val="00334F08"/>
    <w:rsid w:val="00345DD9"/>
    <w:rsid w:val="0036345E"/>
    <w:rsid w:val="003705E8"/>
    <w:rsid w:val="00372623"/>
    <w:rsid w:val="003853CF"/>
    <w:rsid w:val="0038586B"/>
    <w:rsid w:val="00390959"/>
    <w:rsid w:val="00396292"/>
    <w:rsid w:val="003A60DD"/>
    <w:rsid w:val="003B07B2"/>
    <w:rsid w:val="003B1E7A"/>
    <w:rsid w:val="003B3EDF"/>
    <w:rsid w:val="003B40AF"/>
    <w:rsid w:val="003B4B8D"/>
    <w:rsid w:val="003B50D5"/>
    <w:rsid w:val="003B7257"/>
    <w:rsid w:val="003C3842"/>
    <w:rsid w:val="003C5DAC"/>
    <w:rsid w:val="003D00B1"/>
    <w:rsid w:val="003D4F19"/>
    <w:rsid w:val="00404F82"/>
    <w:rsid w:val="00410A17"/>
    <w:rsid w:val="0041223C"/>
    <w:rsid w:val="00412818"/>
    <w:rsid w:val="004277A4"/>
    <w:rsid w:val="00441A84"/>
    <w:rsid w:val="004425B3"/>
    <w:rsid w:val="0044455E"/>
    <w:rsid w:val="00444A4C"/>
    <w:rsid w:val="00445B1B"/>
    <w:rsid w:val="00451B20"/>
    <w:rsid w:val="00460D2C"/>
    <w:rsid w:val="00473995"/>
    <w:rsid w:val="0047409D"/>
    <w:rsid w:val="00483938"/>
    <w:rsid w:val="00483C6A"/>
    <w:rsid w:val="004A0DA0"/>
    <w:rsid w:val="004A531F"/>
    <w:rsid w:val="004C0651"/>
    <w:rsid w:val="004C17B3"/>
    <w:rsid w:val="004C37D4"/>
    <w:rsid w:val="004D489C"/>
    <w:rsid w:val="004D4D42"/>
    <w:rsid w:val="004E521A"/>
    <w:rsid w:val="004E6C97"/>
    <w:rsid w:val="004F0902"/>
    <w:rsid w:val="004F5243"/>
    <w:rsid w:val="00500721"/>
    <w:rsid w:val="0051167D"/>
    <w:rsid w:val="00523649"/>
    <w:rsid w:val="00536E26"/>
    <w:rsid w:val="005406E1"/>
    <w:rsid w:val="00553FF4"/>
    <w:rsid w:val="00555A72"/>
    <w:rsid w:val="0055640D"/>
    <w:rsid w:val="00577883"/>
    <w:rsid w:val="00587713"/>
    <w:rsid w:val="00591813"/>
    <w:rsid w:val="005A6E8D"/>
    <w:rsid w:val="005C0E00"/>
    <w:rsid w:val="005C32AE"/>
    <w:rsid w:val="005D080A"/>
    <w:rsid w:val="005E18B0"/>
    <w:rsid w:val="005E48C5"/>
    <w:rsid w:val="006104C3"/>
    <w:rsid w:val="0061452E"/>
    <w:rsid w:val="006157F8"/>
    <w:rsid w:val="006300DB"/>
    <w:rsid w:val="00647CAD"/>
    <w:rsid w:val="00650FE7"/>
    <w:rsid w:val="00651D80"/>
    <w:rsid w:val="00652F8A"/>
    <w:rsid w:val="00662952"/>
    <w:rsid w:val="006709B1"/>
    <w:rsid w:val="006951A4"/>
    <w:rsid w:val="00696BED"/>
    <w:rsid w:val="006A1279"/>
    <w:rsid w:val="006B2600"/>
    <w:rsid w:val="006B7FF9"/>
    <w:rsid w:val="006D5E24"/>
    <w:rsid w:val="006E3433"/>
    <w:rsid w:val="006E6AAB"/>
    <w:rsid w:val="006F5478"/>
    <w:rsid w:val="00705E2E"/>
    <w:rsid w:val="0071166E"/>
    <w:rsid w:val="00714D92"/>
    <w:rsid w:val="007168B6"/>
    <w:rsid w:val="007277D8"/>
    <w:rsid w:val="0076166F"/>
    <w:rsid w:val="00762A73"/>
    <w:rsid w:val="0076684A"/>
    <w:rsid w:val="0077430D"/>
    <w:rsid w:val="00782D88"/>
    <w:rsid w:val="00792586"/>
    <w:rsid w:val="00795825"/>
    <w:rsid w:val="007978DD"/>
    <w:rsid w:val="007B7EAA"/>
    <w:rsid w:val="007C514B"/>
    <w:rsid w:val="007C5443"/>
    <w:rsid w:val="007D15D2"/>
    <w:rsid w:val="007D2D0A"/>
    <w:rsid w:val="007D3BF1"/>
    <w:rsid w:val="007E4E00"/>
    <w:rsid w:val="007E509E"/>
    <w:rsid w:val="007F7E7B"/>
    <w:rsid w:val="008015AC"/>
    <w:rsid w:val="008065CF"/>
    <w:rsid w:val="00813CAE"/>
    <w:rsid w:val="0082402A"/>
    <w:rsid w:val="0083178F"/>
    <w:rsid w:val="008455D5"/>
    <w:rsid w:val="00855D4A"/>
    <w:rsid w:val="00864BE5"/>
    <w:rsid w:val="00897E52"/>
    <w:rsid w:val="008A20AE"/>
    <w:rsid w:val="008A7339"/>
    <w:rsid w:val="008B55E0"/>
    <w:rsid w:val="008B6DA8"/>
    <w:rsid w:val="008C20ED"/>
    <w:rsid w:val="008C74A2"/>
    <w:rsid w:val="008D429B"/>
    <w:rsid w:val="008F28E3"/>
    <w:rsid w:val="008F6650"/>
    <w:rsid w:val="00900A4E"/>
    <w:rsid w:val="00901438"/>
    <w:rsid w:val="0091221C"/>
    <w:rsid w:val="00927068"/>
    <w:rsid w:val="00927E8D"/>
    <w:rsid w:val="0093392A"/>
    <w:rsid w:val="00946ED2"/>
    <w:rsid w:val="009615BE"/>
    <w:rsid w:val="0096721F"/>
    <w:rsid w:val="0097199B"/>
    <w:rsid w:val="00983CEF"/>
    <w:rsid w:val="00985A61"/>
    <w:rsid w:val="00995F15"/>
    <w:rsid w:val="00997AB1"/>
    <w:rsid w:val="009A3049"/>
    <w:rsid w:val="009A34F0"/>
    <w:rsid w:val="009A4A62"/>
    <w:rsid w:val="009B6166"/>
    <w:rsid w:val="009C1E81"/>
    <w:rsid w:val="009D6861"/>
    <w:rsid w:val="009F0F49"/>
    <w:rsid w:val="009F5CB2"/>
    <w:rsid w:val="009F6171"/>
    <w:rsid w:val="00A024D1"/>
    <w:rsid w:val="00A12726"/>
    <w:rsid w:val="00A14814"/>
    <w:rsid w:val="00A37107"/>
    <w:rsid w:val="00A614D8"/>
    <w:rsid w:val="00A70F26"/>
    <w:rsid w:val="00A83351"/>
    <w:rsid w:val="00A84467"/>
    <w:rsid w:val="00A850A2"/>
    <w:rsid w:val="00A94741"/>
    <w:rsid w:val="00AA4A69"/>
    <w:rsid w:val="00AA4AE8"/>
    <w:rsid w:val="00AC3964"/>
    <w:rsid w:val="00AC7838"/>
    <w:rsid w:val="00AE0D5C"/>
    <w:rsid w:val="00AE1CDE"/>
    <w:rsid w:val="00AE44C9"/>
    <w:rsid w:val="00AF13A2"/>
    <w:rsid w:val="00AF357B"/>
    <w:rsid w:val="00AF36AB"/>
    <w:rsid w:val="00B117EA"/>
    <w:rsid w:val="00B11AF0"/>
    <w:rsid w:val="00B15AA5"/>
    <w:rsid w:val="00B17ED0"/>
    <w:rsid w:val="00B36D2E"/>
    <w:rsid w:val="00B558B7"/>
    <w:rsid w:val="00B640AE"/>
    <w:rsid w:val="00B713B7"/>
    <w:rsid w:val="00B90609"/>
    <w:rsid w:val="00B96F39"/>
    <w:rsid w:val="00BA45DA"/>
    <w:rsid w:val="00BA77CE"/>
    <w:rsid w:val="00BB5393"/>
    <w:rsid w:val="00BC238B"/>
    <w:rsid w:val="00BC5413"/>
    <w:rsid w:val="00BD3938"/>
    <w:rsid w:val="00BD45B3"/>
    <w:rsid w:val="00BE4FE7"/>
    <w:rsid w:val="00BE54C8"/>
    <w:rsid w:val="00BE5A45"/>
    <w:rsid w:val="00BF6B8B"/>
    <w:rsid w:val="00BF777C"/>
    <w:rsid w:val="00C00BD5"/>
    <w:rsid w:val="00C0605C"/>
    <w:rsid w:val="00C20995"/>
    <w:rsid w:val="00C255B4"/>
    <w:rsid w:val="00C30D91"/>
    <w:rsid w:val="00C31F57"/>
    <w:rsid w:val="00C46869"/>
    <w:rsid w:val="00C7100E"/>
    <w:rsid w:val="00C752C0"/>
    <w:rsid w:val="00C76C68"/>
    <w:rsid w:val="00C815DE"/>
    <w:rsid w:val="00C82F6D"/>
    <w:rsid w:val="00C83079"/>
    <w:rsid w:val="00C83104"/>
    <w:rsid w:val="00C847B0"/>
    <w:rsid w:val="00CA6D0E"/>
    <w:rsid w:val="00CB002B"/>
    <w:rsid w:val="00CB7FE6"/>
    <w:rsid w:val="00CC1FDE"/>
    <w:rsid w:val="00CC3AEF"/>
    <w:rsid w:val="00CD4EA9"/>
    <w:rsid w:val="00CE06DA"/>
    <w:rsid w:val="00CE10FD"/>
    <w:rsid w:val="00CE4D13"/>
    <w:rsid w:val="00CE7D5B"/>
    <w:rsid w:val="00CF321C"/>
    <w:rsid w:val="00CF475C"/>
    <w:rsid w:val="00CF54B9"/>
    <w:rsid w:val="00CF75A9"/>
    <w:rsid w:val="00D02C23"/>
    <w:rsid w:val="00D046DC"/>
    <w:rsid w:val="00D06092"/>
    <w:rsid w:val="00D21BEC"/>
    <w:rsid w:val="00D22131"/>
    <w:rsid w:val="00D233BF"/>
    <w:rsid w:val="00D248BE"/>
    <w:rsid w:val="00D25830"/>
    <w:rsid w:val="00D350E3"/>
    <w:rsid w:val="00D660A9"/>
    <w:rsid w:val="00D85A88"/>
    <w:rsid w:val="00D95C6F"/>
    <w:rsid w:val="00D961BF"/>
    <w:rsid w:val="00DA48C3"/>
    <w:rsid w:val="00DB640B"/>
    <w:rsid w:val="00DC08B5"/>
    <w:rsid w:val="00DC32B7"/>
    <w:rsid w:val="00DC33A5"/>
    <w:rsid w:val="00DD5CE6"/>
    <w:rsid w:val="00DE5919"/>
    <w:rsid w:val="00DE65EF"/>
    <w:rsid w:val="00DF3614"/>
    <w:rsid w:val="00E01D91"/>
    <w:rsid w:val="00E1512F"/>
    <w:rsid w:val="00E2575B"/>
    <w:rsid w:val="00E40186"/>
    <w:rsid w:val="00E542C2"/>
    <w:rsid w:val="00E655BA"/>
    <w:rsid w:val="00E70D56"/>
    <w:rsid w:val="00E71F06"/>
    <w:rsid w:val="00E73036"/>
    <w:rsid w:val="00E7322B"/>
    <w:rsid w:val="00E749C6"/>
    <w:rsid w:val="00E74F24"/>
    <w:rsid w:val="00E84F5B"/>
    <w:rsid w:val="00E903E8"/>
    <w:rsid w:val="00E94CA0"/>
    <w:rsid w:val="00EB2E03"/>
    <w:rsid w:val="00EC0E07"/>
    <w:rsid w:val="00EC4299"/>
    <w:rsid w:val="00EC45E0"/>
    <w:rsid w:val="00ED0021"/>
    <w:rsid w:val="00ED1497"/>
    <w:rsid w:val="00EE1742"/>
    <w:rsid w:val="00EE5495"/>
    <w:rsid w:val="00F04CC6"/>
    <w:rsid w:val="00F22F84"/>
    <w:rsid w:val="00F36712"/>
    <w:rsid w:val="00F6369A"/>
    <w:rsid w:val="00F65F56"/>
    <w:rsid w:val="00F7477F"/>
    <w:rsid w:val="00F801D4"/>
    <w:rsid w:val="00F8509F"/>
    <w:rsid w:val="00F901A6"/>
    <w:rsid w:val="00FB007F"/>
    <w:rsid w:val="00FB1684"/>
    <w:rsid w:val="00FC031E"/>
    <w:rsid w:val="00FD0784"/>
    <w:rsid w:val="00FD58B4"/>
    <w:rsid w:val="00FF2BE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ED7E578"/>
  <w15:docId w15:val="{9CD34F49-BAF4-473D-B3FF-9434A860F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4C17B3"/>
    <w:rPr>
      <w:sz w:val="24"/>
      <w:szCs w:val="24"/>
    </w:rPr>
  </w:style>
  <w:style w:type="paragraph" w:styleId="Nadpis1">
    <w:name w:val="heading 1"/>
    <w:basedOn w:val="Normlny"/>
    <w:next w:val="Normlny"/>
    <w:link w:val="Nadpis1Char"/>
    <w:qFormat/>
    <w:rsid w:val="004277A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semiHidden/>
    <w:unhideWhenUsed/>
    <w:qFormat/>
    <w:rsid w:val="0013619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nhideWhenUsed/>
    <w:qFormat/>
    <w:rsid w:val="009A34F0"/>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y"/>
    <w:link w:val="Nadpis4Char"/>
    <w:uiPriority w:val="9"/>
    <w:qFormat/>
    <w:rsid w:val="00FC031E"/>
    <w:pPr>
      <w:spacing w:before="100" w:beforeAutospacing="1" w:after="100" w:afterAutospacing="1"/>
      <w:outlineLvl w:val="3"/>
    </w:pPr>
    <w:rPr>
      <w:b/>
      <w:bCs/>
    </w:rPr>
  </w:style>
  <w:style w:type="paragraph" w:styleId="Nadpis5">
    <w:name w:val="heading 5"/>
    <w:basedOn w:val="Normlny"/>
    <w:next w:val="Normlny"/>
    <w:link w:val="Nadpis5Char"/>
    <w:semiHidden/>
    <w:unhideWhenUsed/>
    <w:qFormat/>
    <w:rsid w:val="009F0F49"/>
    <w:pPr>
      <w:keepNext/>
      <w:keepLines/>
      <w:spacing w:before="200"/>
      <w:outlineLvl w:val="4"/>
    </w:pPr>
    <w:rPr>
      <w:rFonts w:asciiTheme="majorHAnsi" w:eastAsiaTheme="majorEastAsia" w:hAnsiTheme="majorHAnsi" w:cstheme="majorBidi"/>
      <w:color w:val="243F60" w:themeColor="accent1" w:themeShade="7F"/>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rsid w:val="0036345E"/>
    <w:pPr>
      <w:tabs>
        <w:tab w:val="center" w:pos="4536"/>
        <w:tab w:val="right" w:pos="9072"/>
      </w:tabs>
    </w:pPr>
  </w:style>
  <w:style w:type="paragraph" w:styleId="Textbubliny">
    <w:name w:val="Balloon Text"/>
    <w:basedOn w:val="Normlny"/>
    <w:link w:val="TextbublinyChar"/>
    <w:rsid w:val="00B17ED0"/>
    <w:rPr>
      <w:rFonts w:ascii="Tahoma" w:hAnsi="Tahoma" w:cs="Tahoma"/>
      <w:sz w:val="16"/>
      <w:szCs w:val="16"/>
    </w:rPr>
  </w:style>
  <w:style w:type="character" w:customStyle="1" w:styleId="TextbublinyChar">
    <w:name w:val="Text bubliny Char"/>
    <w:basedOn w:val="Predvolenpsmoodseku"/>
    <w:link w:val="Textbubliny"/>
    <w:rsid w:val="00B17ED0"/>
    <w:rPr>
      <w:rFonts w:ascii="Tahoma" w:hAnsi="Tahoma" w:cs="Tahoma"/>
      <w:sz w:val="16"/>
      <w:szCs w:val="16"/>
    </w:rPr>
  </w:style>
  <w:style w:type="paragraph" w:styleId="Normlnywebov">
    <w:name w:val="Normal (Web)"/>
    <w:basedOn w:val="Normlny"/>
    <w:uiPriority w:val="99"/>
    <w:unhideWhenUsed/>
    <w:rsid w:val="00B17ED0"/>
    <w:pPr>
      <w:spacing w:before="100" w:beforeAutospacing="1" w:after="100" w:afterAutospacing="1"/>
    </w:pPr>
  </w:style>
  <w:style w:type="character" w:styleId="Hypertextovprepojenie">
    <w:name w:val="Hyperlink"/>
    <w:basedOn w:val="Predvolenpsmoodseku"/>
    <w:unhideWhenUsed/>
    <w:rsid w:val="00B17ED0"/>
    <w:rPr>
      <w:color w:val="0000FF"/>
      <w:u w:val="single"/>
    </w:rPr>
  </w:style>
  <w:style w:type="paragraph" w:styleId="Odsekzoznamu">
    <w:name w:val="List Paragraph"/>
    <w:basedOn w:val="Normlny"/>
    <w:uiPriority w:val="34"/>
    <w:qFormat/>
    <w:rsid w:val="00E903E8"/>
    <w:pPr>
      <w:ind w:left="720"/>
      <w:contextualSpacing/>
    </w:pPr>
  </w:style>
  <w:style w:type="character" w:customStyle="1" w:styleId="Nadpis4Char">
    <w:name w:val="Nadpis 4 Char"/>
    <w:basedOn w:val="Predvolenpsmoodseku"/>
    <w:link w:val="Nadpis4"/>
    <w:uiPriority w:val="9"/>
    <w:rsid w:val="00FC031E"/>
    <w:rPr>
      <w:b/>
      <w:bCs/>
      <w:sz w:val="24"/>
      <w:szCs w:val="24"/>
    </w:rPr>
  </w:style>
  <w:style w:type="character" w:customStyle="1" w:styleId="mw-headline">
    <w:name w:val="mw-headline"/>
    <w:basedOn w:val="Predvolenpsmoodseku"/>
    <w:rsid w:val="00FC031E"/>
  </w:style>
  <w:style w:type="table" w:styleId="Mriekatabuky">
    <w:name w:val="Table Grid"/>
    <w:basedOn w:val="Normlnatabuka"/>
    <w:rsid w:val="009A34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rsid w:val="009A34F0"/>
    <w:rPr>
      <w:rFonts w:asciiTheme="majorHAnsi" w:eastAsiaTheme="majorEastAsia" w:hAnsiTheme="majorHAnsi" w:cstheme="majorBidi"/>
      <w:b/>
      <w:bCs/>
      <w:color w:val="4F81BD" w:themeColor="accent1"/>
      <w:sz w:val="24"/>
      <w:szCs w:val="24"/>
    </w:rPr>
  </w:style>
  <w:style w:type="character" w:customStyle="1" w:styleId="st">
    <w:name w:val="st"/>
    <w:basedOn w:val="Predvolenpsmoodseku"/>
    <w:rsid w:val="00983CEF"/>
  </w:style>
  <w:style w:type="character" w:customStyle="1" w:styleId="Nadpis1Char">
    <w:name w:val="Nadpis 1 Char"/>
    <w:basedOn w:val="Predvolenpsmoodseku"/>
    <w:link w:val="Nadpis1"/>
    <w:rsid w:val="004277A4"/>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Predvolenpsmoodseku"/>
    <w:rsid w:val="003B40AF"/>
  </w:style>
  <w:style w:type="character" w:styleId="Siln">
    <w:name w:val="Strong"/>
    <w:basedOn w:val="Predvolenpsmoodseku"/>
    <w:uiPriority w:val="22"/>
    <w:qFormat/>
    <w:rsid w:val="009A4A62"/>
    <w:rPr>
      <w:b/>
      <w:bCs/>
    </w:rPr>
  </w:style>
  <w:style w:type="character" w:customStyle="1" w:styleId="Nadpis2Char">
    <w:name w:val="Nadpis 2 Char"/>
    <w:basedOn w:val="Predvolenpsmoodseku"/>
    <w:link w:val="Nadpis2"/>
    <w:semiHidden/>
    <w:rsid w:val="00136199"/>
    <w:rPr>
      <w:rFonts w:asciiTheme="majorHAnsi" w:eastAsiaTheme="majorEastAsia" w:hAnsiTheme="majorHAnsi" w:cstheme="majorBidi"/>
      <w:b/>
      <w:bCs/>
      <w:color w:val="4F81BD" w:themeColor="accent1"/>
      <w:sz w:val="26"/>
      <w:szCs w:val="26"/>
    </w:rPr>
  </w:style>
  <w:style w:type="character" w:customStyle="1" w:styleId="font5">
    <w:name w:val="font5"/>
    <w:basedOn w:val="Predvolenpsmoodseku"/>
    <w:rsid w:val="00136199"/>
  </w:style>
  <w:style w:type="character" w:customStyle="1" w:styleId="ipa">
    <w:name w:val="ipa"/>
    <w:basedOn w:val="Predvolenpsmoodseku"/>
    <w:rsid w:val="00762A73"/>
  </w:style>
  <w:style w:type="character" w:customStyle="1" w:styleId="nowrap">
    <w:name w:val="nowrap"/>
    <w:basedOn w:val="Predvolenpsmoodseku"/>
    <w:rsid w:val="009F0F49"/>
  </w:style>
  <w:style w:type="character" w:customStyle="1" w:styleId="frac">
    <w:name w:val="frac"/>
    <w:basedOn w:val="Predvolenpsmoodseku"/>
    <w:rsid w:val="009F0F49"/>
  </w:style>
  <w:style w:type="character" w:customStyle="1" w:styleId="Nadpis5Char">
    <w:name w:val="Nadpis 5 Char"/>
    <w:basedOn w:val="Predvolenpsmoodseku"/>
    <w:link w:val="Nadpis5"/>
    <w:semiHidden/>
    <w:rsid w:val="009F0F49"/>
    <w:rPr>
      <w:rFonts w:asciiTheme="majorHAnsi" w:eastAsiaTheme="majorEastAsia" w:hAnsiTheme="majorHAnsi" w:cstheme="majorBidi"/>
      <w:color w:val="243F60" w:themeColor="accent1" w:themeShade="7F"/>
      <w:sz w:val="24"/>
      <w:szCs w:val="24"/>
    </w:rPr>
  </w:style>
  <w:style w:type="character" w:customStyle="1" w:styleId="chemf">
    <w:name w:val="chemf"/>
    <w:basedOn w:val="Predvolenpsmoodseku"/>
    <w:rsid w:val="009F0F49"/>
  </w:style>
  <w:style w:type="paragraph" w:customStyle="1" w:styleId="wp-caption-text">
    <w:name w:val="wp-caption-text"/>
    <w:basedOn w:val="Normlny"/>
    <w:rsid w:val="003C3842"/>
    <w:pPr>
      <w:spacing w:before="100" w:beforeAutospacing="1" w:after="100" w:afterAutospacing="1"/>
    </w:pPr>
  </w:style>
  <w:style w:type="character" w:styleId="Zvraznenie">
    <w:name w:val="Emphasis"/>
    <w:basedOn w:val="Predvolenpsmoodseku"/>
    <w:uiPriority w:val="20"/>
    <w:qFormat/>
    <w:rsid w:val="00031074"/>
    <w:rPr>
      <w:i/>
      <w:iCs/>
    </w:rPr>
  </w:style>
  <w:style w:type="character" w:customStyle="1" w:styleId="ircsu">
    <w:name w:val="irc_su"/>
    <w:basedOn w:val="Predvolenpsmoodseku"/>
    <w:rsid w:val="008065CF"/>
  </w:style>
  <w:style w:type="character" w:customStyle="1" w:styleId="ar">
    <w:name w:val="ar"/>
    <w:basedOn w:val="Predvolenpsmoodseku"/>
    <w:rsid w:val="00445B1B"/>
  </w:style>
  <w:style w:type="character" w:customStyle="1" w:styleId="eq0j8">
    <w:name w:val="eq0j8"/>
    <w:basedOn w:val="Predvolenpsmoodseku"/>
    <w:rsid w:val="00A024D1"/>
  </w:style>
  <w:style w:type="character" w:styleId="PouitHypertextovPrepojenie">
    <w:name w:val="FollowedHyperlink"/>
    <w:basedOn w:val="Predvolenpsmoodseku"/>
    <w:semiHidden/>
    <w:unhideWhenUsed/>
    <w:rsid w:val="000D3B7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5470">
      <w:bodyDiv w:val="1"/>
      <w:marLeft w:val="0"/>
      <w:marRight w:val="0"/>
      <w:marTop w:val="0"/>
      <w:marBottom w:val="0"/>
      <w:divBdr>
        <w:top w:val="none" w:sz="0" w:space="0" w:color="auto"/>
        <w:left w:val="none" w:sz="0" w:space="0" w:color="auto"/>
        <w:bottom w:val="none" w:sz="0" w:space="0" w:color="auto"/>
        <w:right w:val="none" w:sz="0" w:space="0" w:color="auto"/>
      </w:divBdr>
    </w:div>
    <w:div w:id="29190033">
      <w:bodyDiv w:val="1"/>
      <w:marLeft w:val="0"/>
      <w:marRight w:val="0"/>
      <w:marTop w:val="0"/>
      <w:marBottom w:val="0"/>
      <w:divBdr>
        <w:top w:val="none" w:sz="0" w:space="0" w:color="auto"/>
        <w:left w:val="none" w:sz="0" w:space="0" w:color="auto"/>
        <w:bottom w:val="none" w:sz="0" w:space="0" w:color="auto"/>
        <w:right w:val="none" w:sz="0" w:space="0" w:color="auto"/>
      </w:divBdr>
    </w:div>
    <w:div w:id="29769582">
      <w:bodyDiv w:val="1"/>
      <w:marLeft w:val="0"/>
      <w:marRight w:val="0"/>
      <w:marTop w:val="0"/>
      <w:marBottom w:val="0"/>
      <w:divBdr>
        <w:top w:val="none" w:sz="0" w:space="0" w:color="auto"/>
        <w:left w:val="none" w:sz="0" w:space="0" w:color="auto"/>
        <w:bottom w:val="none" w:sz="0" w:space="0" w:color="auto"/>
        <w:right w:val="none" w:sz="0" w:space="0" w:color="auto"/>
      </w:divBdr>
    </w:div>
    <w:div w:id="56824357">
      <w:bodyDiv w:val="1"/>
      <w:marLeft w:val="0"/>
      <w:marRight w:val="0"/>
      <w:marTop w:val="0"/>
      <w:marBottom w:val="0"/>
      <w:divBdr>
        <w:top w:val="none" w:sz="0" w:space="0" w:color="auto"/>
        <w:left w:val="none" w:sz="0" w:space="0" w:color="auto"/>
        <w:bottom w:val="none" w:sz="0" w:space="0" w:color="auto"/>
        <w:right w:val="none" w:sz="0" w:space="0" w:color="auto"/>
      </w:divBdr>
      <w:divsChild>
        <w:div w:id="152454983">
          <w:marLeft w:val="0"/>
          <w:marRight w:val="0"/>
          <w:marTop w:val="0"/>
          <w:marBottom w:val="0"/>
          <w:divBdr>
            <w:top w:val="none" w:sz="0" w:space="0" w:color="auto"/>
            <w:left w:val="none" w:sz="0" w:space="0" w:color="auto"/>
            <w:bottom w:val="none" w:sz="0" w:space="0" w:color="auto"/>
            <w:right w:val="none" w:sz="0" w:space="0" w:color="auto"/>
          </w:divBdr>
          <w:divsChild>
            <w:div w:id="1785491808">
              <w:marLeft w:val="0"/>
              <w:marRight w:val="0"/>
              <w:marTop w:val="0"/>
              <w:marBottom w:val="0"/>
              <w:divBdr>
                <w:top w:val="none" w:sz="0" w:space="0" w:color="auto"/>
                <w:left w:val="none" w:sz="0" w:space="0" w:color="auto"/>
                <w:bottom w:val="none" w:sz="0" w:space="0" w:color="auto"/>
                <w:right w:val="none" w:sz="0" w:space="0" w:color="auto"/>
              </w:divBdr>
              <w:divsChild>
                <w:div w:id="1108541906">
                  <w:marLeft w:val="0"/>
                  <w:marRight w:val="0"/>
                  <w:marTop w:val="0"/>
                  <w:marBottom w:val="0"/>
                  <w:divBdr>
                    <w:top w:val="none" w:sz="0" w:space="0" w:color="auto"/>
                    <w:left w:val="none" w:sz="0" w:space="0" w:color="auto"/>
                    <w:bottom w:val="none" w:sz="0" w:space="0" w:color="auto"/>
                    <w:right w:val="none" w:sz="0" w:space="0" w:color="auto"/>
                  </w:divBdr>
                  <w:divsChild>
                    <w:div w:id="16153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62229">
      <w:bodyDiv w:val="1"/>
      <w:marLeft w:val="0"/>
      <w:marRight w:val="0"/>
      <w:marTop w:val="0"/>
      <w:marBottom w:val="0"/>
      <w:divBdr>
        <w:top w:val="none" w:sz="0" w:space="0" w:color="auto"/>
        <w:left w:val="none" w:sz="0" w:space="0" w:color="auto"/>
        <w:bottom w:val="none" w:sz="0" w:space="0" w:color="auto"/>
        <w:right w:val="none" w:sz="0" w:space="0" w:color="auto"/>
      </w:divBdr>
    </w:div>
    <w:div w:id="80413786">
      <w:bodyDiv w:val="1"/>
      <w:marLeft w:val="0"/>
      <w:marRight w:val="0"/>
      <w:marTop w:val="0"/>
      <w:marBottom w:val="0"/>
      <w:divBdr>
        <w:top w:val="none" w:sz="0" w:space="0" w:color="auto"/>
        <w:left w:val="none" w:sz="0" w:space="0" w:color="auto"/>
        <w:bottom w:val="none" w:sz="0" w:space="0" w:color="auto"/>
        <w:right w:val="none" w:sz="0" w:space="0" w:color="auto"/>
      </w:divBdr>
    </w:div>
    <w:div w:id="94904469">
      <w:bodyDiv w:val="1"/>
      <w:marLeft w:val="0"/>
      <w:marRight w:val="0"/>
      <w:marTop w:val="0"/>
      <w:marBottom w:val="0"/>
      <w:divBdr>
        <w:top w:val="none" w:sz="0" w:space="0" w:color="auto"/>
        <w:left w:val="none" w:sz="0" w:space="0" w:color="auto"/>
        <w:bottom w:val="none" w:sz="0" w:space="0" w:color="auto"/>
        <w:right w:val="none" w:sz="0" w:space="0" w:color="auto"/>
      </w:divBdr>
    </w:div>
    <w:div w:id="100957674">
      <w:bodyDiv w:val="1"/>
      <w:marLeft w:val="0"/>
      <w:marRight w:val="0"/>
      <w:marTop w:val="0"/>
      <w:marBottom w:val="0"/>
      <w:divBdr>
        <w:top w:val="none" w:sz="0" w:space="0" w:color="auto"/>
        <w:left w:val="none" w:sz="0" w:space="0" w:color="auto"/>
        <w:bottom w:val="none" w:sz="0" w:space="0" w:color="auto"/>
        <w:right w:val="none" w:sz="0" w:space="0" w:color="auto"/>
      </w:divBdr>
    </w:div>
    <w:div w:id="107240249">
      <w:bodyDiv w:val="1"/>
      <w:marLeft w:val="0"/>
      <w:marRight w:val="0"/>
      <w:marTop w:val="0"/>
      <w:marBottom w:val="0"/>
      <w:divBdr>
        <w:top w:val="none" w:sz="0" w:space="0" w:color="auto"/>
        <w:left w:val="none" w:sz="0" w:space="0" w:color="auto"/>
        <w:bottom w:val="none" w:sz="0" w:space="0" w:color="auto"/>
        <w:right w:val="none" w:sz="0" w:space="0" w:color="auto"/>
      </w:divBdr>
    </w:div>
    <w:div w:id="241136785">
      <w:bodyDiv w:val="1"/>
      <w:marLeft w:val="0"/>
      <w:marRight w:val="0"/>
      <w:marTop w:val="0"/>
      <w:marBottom w:val="0"/>
      <w:divBdr>
        <w:top w:val="none" w:sz="0" w:space="0" w:color="auto"/>
        <w:left w:val="none" w:sz="0" w:space="0" w:color="auto"/>
        <w:bottom w:val="none" w:sz="0" w:space="0" w:color="auto"/>
        <w:right w:val="none" w:sz="0" w:space="0" w:color="auto"/>
      </w:divBdr>
    </w:div>
    <w:div w:id="264656375">
      <w:bodyDiv w:val="1"/>
      <w:marLeft w:val="0"/>
      <w:marRight w:val="0"/>
      <w:marTop w:val="0"/>
      <w:marBottom w:val="0"/>
      <w:divBdr>
        <w:top w:val="none" w:sz="0" w:space="0" w:color="auto"/>
        <w:left w:val="none" w:sz="0" w:space="0" w:color="auto"/>
        <w:bottom w:val="none" w:sz="0" w:space="0" w:color="auto"/>
        <w:right w:val="none" w:sz="0" w:space="0" w:color="auto"/>
      </w:divBdr>
    </w:div>
    <w:div w:id="267399108">
      <w:bodyDiv w:val="1"/>
      <w:marLeft w:val="0"/>
      <w:marRight w:val="0"/>
      <w:marTop w:val="0"/>
      <w:marBottom w:val="0"/>
      <w:divBdr>
        <w:top w:val="none" w:sz="0" w:space="0" w:color="auto"/>
        <w:left w:val="none" w:sz="0" w:space="0" w:color="auto"/>
        <w:bottom w:val="none" w:sz="0" w:space="0" w:color="auto"/>
        <w:right w:val="none" w:sz="0" w:space="0" w:color="auto"/>
      </w:divBdr>
    </w:div>
    <w:div w:id="350842643">
      <w:bodyDiv w:val="1"/>
      <w:marLeft w:val="0"/>
      <w:marRight w:val="0"/>
      <w:marTop w:val="0"/>
      <w:marBottom w:val="0"/>
      <w:divBdr>
        <w:top w:val="none" w:sz="0" w:space="0" w:color="auto"/>
        <w:left w:val="none" w:sz="0" w:space="0" w:color="auto"/>
        <w:bottom w:val="none" w:sz="0" w:space="0" w:color="auto"/>
        <w:right w:val="none" w:sz="0" w:space="0" w:color="auto"/>
      </w:divBdr>
    </w:div>
    <w:div w:id="351228197">
      <w:bodyDiv w:val="1"/>
      <w:marLeft w:val="0"/>
      <w:marRight w:val="0"/>
      <w:marTop w:val="0"/>
      <w:marBottom w:val="0"/>
      <w:divBdr>
        <w:top w:val="none" w:sz="0" w:space="0" w:color="auto"/>
        <w:left w:val="none" w:sz="0" w:space="0" w:color="auto"/>
        <w:bottom w:val="none" w:sz="0" w:space="0" w:color="auto"/>
        <w:right w:val="none" w:sz="0" w:space="0" w:color="auto"/>
      </w:divBdr>
    </w:div>
    <w:div w:id="361631056">
      <w:bodyDiv w:val="1"/>
      <w:marLeft w:val="0"/>
      <w:marRight w:val="0"/>
      <w:marTop w:val="0"/>
      <w:marBottom w:val="0"/>
      <w:divBdr>
        <w:top w:val="none" w:sz="0" w:space="0" w:color="auto"/>
        <w:left w:val="none" w:sz="0" w:space="0" w:color="auto"/>
        <w:bottom w:val="none" w:sz="0" w:space="0" w:color="auto"/>
        <w:right w:val="none" w:sz="0" w:space="0" w:color="auto"/>
      </w:divBdr>
    </w:div>
    <w:div w:id="365833382">
      <w:bodyDiv w:val="1"/>
      <w:marLeft w:val="0"/>
      <w:marRight w:val="0"/>
      <w:marTop w:val="0"/>
      <w:marBottom w:val="0"/>
      <w:divBdr>
        <w:top w:val="none" w:sz="0" w:space="0" w:color="auto"/>
        <w:left w:val="none" w:sz="0" w:space="0" w:color="auto"/>
        <w:bottom w:val="none" w:sz="0" w:space="0" w:color="auto"/>
        <w:right w:val="none" w:sz="0" w:space="0" w:color="auto"/>
      </w:divBdr>
    </w:div>
    <w:div w:id="367415373">
      <w:bodyDiv w:val="1"/>
      <w:marLeft w:val="0"/>
      <w:marRight w:val="0"/>
      <w:marTop w:val="0"/>
      <w:marBottom w:val="0"/>
      <w:divBdr>
        <w:top w:val="none" w:sz="0" w:space="0" w:color="auto"/>
        <w:left w:val="none" w:sz="0" w:space="0" w:color="auto"/>
        <w:bottom w:val="none" w:sz="0" w:space="0" w:color="auto"/>
        <w:right w:val="none" w:sz="0" w:space="0" w:color="auto"/>
      </w:divBdr>
      <w:divsChild>
        <w:div w:id="293491997">
          <w:marLeft w:val="0"/>
          <w:marRight w:val="0"/>
          <w:marTop w:val="0"/>
          <w:marBottom w:val="0"/>
          <w:divBdr>
            <w:top w:val="none" w:sz="0" w:space="0" w:color="auto"/>
            <w:left w:val="none" w:sz="0" w:space="0" w:color="auto"/>
            <w:bottom w:val="none" w:sz="0" w:space="0" w:color="auto"/>
            <w:right w:val="none" w:sz="0" w:space="0" w:color="auto"/>
          </w:divBdr>
          <w:divsChild>
            <w:div w:id="1700737561">
              <w:marLeft w:val="0"/>
              <w:marRight w:val="0"/>
              <w:marTop w:val="0"/>
              <w:marBottom w:val="0"/>
              <w:divBdr>
                <w:top w:val="none" w:sz="0" w:space="0" w:color="auto"/>
                <w:left w:val="none" w:sz="0" w:space="0" w:color="auto"/>
                <w:bottom w:val="none" w:sz="0" w:space="0" w:color="auto"/>
                <w:right w:val="none" w:sz="0" w:space="0" w:color="auto"/>
              </w:divBdr>
              <w:divsChild>
                <w:div w:id="532620360">
                  <w:marLeft w:val="0"/>
                  <w:marRight w:val="0"/>
                  <w:marTop w:val="0"/>
                  <w:marBottom w:val="0"/>
                  <w:divBdr>
                    <w:top w:val="none" w:sz="0" w:space="0" w:color="auto"/>
                    <w:left w:val="none" w:sz="0" w:space="0" w:color="auto"/>
                    <w:bottom w:val="none" w:sz="0" w:space="0" w:color="auto"/>
                    <w:right w:val="none" w:sz="0" w:space="0" w:color="auto"/>
                  </w:divBdr>
                  <w:divsChild>
                    <w:div w:id="565261233">
                      <w:marLeft w:val="0"/>
                      <w:marRight w:val="0"/>
                      <w:marTop w:val="0"/>
                      <w:marBottom w:val="0"/>
                      <w:divBdr>
                        <w:top w:val="none" w:sz="0" w:space="0" w:color="auto"/>
                        <w:left w:val="none" w:sz="0" w:space="0" w:color="auto"/>
                        <w:bottom w:val="none" w:sz="0" w:space="0" w:color="auto"/>
                        <w:right w:val="none" w:sz="0" w:space="0" w:color="auto"/>
                      </w:divBdr>
                      <w:divsChild>
                        <w:div w:id="205935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072757">
          <w:marLeft w:val="0"/>
          <w:marRight w:val="0"/>
          <w:marTop w:val="0"/>
          <w:marBottom w:val="0"/>
          <w:divBdr>
            <w:top w:val="none" w:sz="0" w:space="0" w:color="auto"/>
            <w:left w:val="none" w:sz="0" w:space="0" w:color="auto"/>
            <w:bottom w:val="none" w:sz="0" w:space="0" w:color="auto"/>
            <w:right w:val="none" w:sz="0" w:space="0" w:color="auto"/>
          </w:divBdr>
        </w:div>
      </w:divsChild>
    </w:div>
    <w:div w:id="369688632">
      <w:bodyDiv w:val="1"/>
      <w:marLeft w:val="0"/>
      <w:marRight w:val="0"/>
      <w:marTop w:val="0"/>
      <w:marBottom w:val="0"/>
      <w:divBdr>
        <w:top w:val="none" w:sz="0" w:space="0" w:color="auto"/>
        <w:left w:val="none" w:sz="0" w:space="0" w:color="auto"/>
        <w:bottom w:val="none" w:sz="0" w:space="0" w:color="auto"/>
        <w:right w:val="none" w:sz="0" w:space="0" w:color="auto"/>
      </w:divBdr>
    </w:div>
    <w:div w:id="370349781">
      <w:bodyDiv w:val="1"/>
      <w:marLeft w:val="0"/>
      <w:marRight w:val="0"/>
      <w:marTop w:val="0"/>
      <w:marBottom w:val="0"/>
      <w:divBdr>
        <w:top w:val="none" w:sz="0" w:space="0" w:color="auto"/>
        <w:left w:val="none" w:sz="0" w:space="0" w:color="auto"/>
        <w:bottom w:val="none" w:sz="0" w:space="0" w:color="auto"/>
        <w:right w:val="none" w:sz="0" w:space="0" w:color="auto"/>
      </w:divBdr>
      <w:divsChild>
        <w:div w:id="341786025">
          <w:marLeft w:val="0"/>
          <w:marRight w:val="0"/>
          <w:marTop w:val="0"/>
          <w:marBottom w:val="0"/>
          <w:divBdr>
            <w:top w:val="none" w:sz="0" w:space="0" w:color="auto"/>
            <w:left w:val="none" w:sz="0" w:space="0" w:color="auto"/>
            <w:bottom w:val="none" w:sz="0" w:space="0" w:color="auto"/>
            <w:right w:val="none" w:sz="0" w:space="0" w:color="auto"/>
          </w:divBdr>
          <w:divsChild>
            <w:div w:id="428083533">
              <w:marLeft w:val="0"/>
              <w:marRight w:val="0"/>
              <w:marTop w:val="0"/>
              <w:marBottom w:val="0"/>
              <w:divBdr>
                <w:top w:val="none" w:sz="0" w:space="0" w:color="auto"/>
                <w:left w:val="none" w:sz="0" w:space="0" w:color="auto"/>
                <w:bottom w:val="none" w:sz="0" w:space="0" w:color="auto"/>
                <w:right w:val="none" w:sz="0" w:space="0" w:color="auto"/>
              </w:divBdr>
            </w:div>
            <w:div w:id="160572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046159">
      <w:bodyDiv w:val="1"/>
      <w:marLeft w:val="0"/>
      <w:marRight w:val="0"/>
      <w:marTop w:val="0"/>
      <w:marBottom w:val="0"/>
      <w:divBdr>
        <w:top w:val="none" w:sz="0" w:space="0" w:color="auto"/>
        <w:left w:val="none" w:sz="0" w:space="0" w:color="auto"/>
        <w:bottom w:val="none" w:sz="0" w:space="0" w:color="auto"/>
        <w:right w:val="none" w:sz="0" w:space="0" w:color="auto"/>
      </w:divBdr>
    </w:div>
    <w:div w:id="386994629">
      <w:bodyDiv w:val="1"/>
      <w:marLeft w:val="0"/>
      <w:marRight w:val="0"/>
      <w:marTop w:val="0"/>
      <w:marBottom w:val="0"/>
      <w:divBdr>
        <w:top w:val="none" w:sz="0" w:space="0" w:color="auto"/>
        <w:left w:val="none" w:sz="0" w:space="0" w:color="auto"/>
        <w:bottom w:val="none" w:sz="0" w:space="0" w:color="auto"/>
        <w:right w:val="none" w:sz="0" w:space="0" w:color="auto"/>
      </w:divBdr>
    </w:div>
    <w:div w:id="398791064">
      <w:bodyDiv w:val="1"/>
      <w:marLeft w:val="0"/>
      <w:marRight w:val="0"/>
      <w:marTop w:val="0"/>
      <w:marBottom w:val="0"/>
      <w:divBdr>
        <w:top w:val="none" w:sz="0" w:space="0" w:color="auto"/>
        <w:left w:val="none" w:sz="0" w:space="0" w:color="auto"/>
        <w:bottom w:val="none" w:sz="0" w:space="0" w:color="auto"/>
        <w:right w:val="none" w:sz="0" w:space="0" w:color="auto"/>
      </w:divBdr>
      <w:divsChild>
        <w:div w:id="1962490791">
          <w:marLeft w:val="0"/>
          <w:marRight w:val="0"/>
          <w:marTop w:val="0"/>
          <w:marBottom w:val="0"/>
          <w:divBdr>
            <w:top w:val="none" w:sz="0" w:space="0" w:color="auto"/>
            <w:left w:val="none" w:sz="0" w:space="0" w:color="auto"/>
            <w:bottom w:val="none" w:sz="0" w:space="0" w:color="auto"/>
            <w:right w:val="none" w:sz="0" w:space="0" w:color="auto"/>
          </w:divBdr>
        </w:div>
      </w:divsChild>
    </w:div>
    <w:div w:id="418792498">
      <w:bodyDiv w:val="1"/>
      <w:marLeft w:val="0"/>
      <w:marRight w:val="0"/>
      <w:marTop w:val="0"/>
      <w:marBottom w:val="0"/>
      <w:divBdr>
        <w:top w:val="none" w:sz="0" w:space="0" w:color="auto"/>
        <w:left w:val="none" w:sz="0" w:space="0" w:color="auto"/>
        <w:bottom w:val="none" w:sz="0" w:space="0" w:color="auto"/>
        <w:right w:val="none" w:sz="0" w:space="0" w:color="auto"/>
      </w:divBdr>
    </w:div>
    <w:div w:id="419835197">
      <w:bodyDiv w:val="1"/>
      <w:marLeft w:val="0"/>
      <w:marRight w:val="0"/>
      <w:marTop w:val="0"/>
      <w:marBottom w:val="0"/>
      <w:divBdr>
        <w:top w:val="none" w:sz="0" w:space="0" w:color="auto"/>
        <w:left w:val="none" w:sz="0" w:space="0" w:color="auto"/>
        <w:bottom w:val="none" w:sz="0" w:space="0" w:color="auto"/>
        <w:right w:val="none" w:sz="0" w:space="0" w:color="auto"/>
      </w:divBdr>
      <w:divsChild>
        <w:div w:id="839348503">
          <w:marLeft w:val="0"/>
          <w:marRight w:val="0"/>
          <w:marTop w:val="0"/>
          <w:marBottom w:val="0"/>
          <w:divBdr>
            <w:top w:val="none" w:sz="0" w:space="0" w:color="auto"/>
            <w:left w:val="none" w:sz="0" w:space="0" w:color="auto"/>
            <w:bottom w:val="none" w:sz="0" w:space="0" w:color="auto"/>
            <w:right w:val="none" w:sz="0" w:space="0" w:color="auto"/>
          </w:divBdr>
          <w:divsChild>
            <w:div w:id="958610086">
              <w:marLeft w:val="0"/>
              <w:marRight w:val="0"/>
              <w:marTop w:val="0"/>
              <w:marBottom w:val="0"/>
              <w:divBdr>
                <w:top w:val="none" w:sz="0" w:space="0" w:color="auto"/>
                <w:left w:val="none" w:sz="0" w:space="0" w:color="auto"/>
                <w:bottom w:val="none" w:sz="0" w:space="0" w:color="auto"/>
                <w:right w:val="none" w:sz="0" w:space="0" w:color="auto"/>
              </w:divBdr>
            </w:div>
            <w:div w:id="2039619080">
              <w:marLeft w:val="0"/>
              <w:marRight w:val="0"/>
              <w:marTop w:val="0"/>
              <w:marBottom w:val="0"/>
              <w:divBdr>
                <w:top w:val="none" w:sz="0" w:space="0" w:color="auto"/>
                <w:left w:val="none" w:sz="0" w:space="0" w:color="auto"/>
                <w:bottom w:val="none" w:sz="0" w:space="0" w:color="auto"/>
                <w:right w:val="none" w:sz="0" w:space="0" w:color="auto"/>
              </w:divBdr>
            </w:div>
            <w:div w:id="795871629">
              <w:marLeft w:val="0"/>
              <w:marRight w:val="0"/>
              <w:marTop w:val="0"/>
              <w:marBottom w:val="0"/>
              <w:divBdr>
                <w:top w:val="none" w:sz="0" w:space="0" w:color="auto"/>
                <w:left w:val="none" w:sz="0" w:space="0" w:color="auto"/>
                <w:bottom w:val="none" w:sz="0" w:space="0" w:color="auto"/>
                <w:right w:val="none" w:sz="0" w:space="0" w:color="auto"/>
              </w:divBdr>
            </w:div>
            <w:div w:id="184254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78695">
      <w:bodyDiv w:val="1"/>
      <w:marLeft w:val="0"/>
      <w:marRight w:val="0"/>
      <w:marTop w:val="0"/>
      <w:marBottom w:val="0"/>
      <w:divBdr>
        <w:top w:val="none" w:sz="0" w:space="0" w:color="auto"/>
        <w:left w:val="none" w:sz="0" w:space="0" w:color="auto"/>
        <w:bottom w:val="none" w:sz="0" w:space="0" w:color="auto"/>
        <w:right w:val="none" w:sz="0" w:space="0" w:color="auto"/>
      </w:divBdr>
    </w:div>
    <w:div w:id="448550025">
      <w:bodyDiv w:val="1"/>
      <w:marLeft w:val="0"/>
      <w:marRight w:val="0"/>
      <w:marTop w:val="0"/>
      <w:marBottom w:val="0"/>
      <w:divBdr>
        <w:top w:val="none" w:sz="0" w:space="0" w:color="auto"/>
        <w:left w:val="none" w:sz="0" w:space="0" w:color="auto"/>
        <w:bottom w:val="none" w:sz="0" w:space="0" w:color="auto"/>
        <w:right w:val="none" w:sz="0" w:space="0" w:color="auto"/>
      </w:divBdr>
    </w:div>
    <w:div w:id="453602252">
      <w:bodyDiv w:val="1"/>
      <w:marLeft w:val="0"/>
      <w:marRight w:val="0"/>
      <w:marTop w:val="0"/>
      <w:marBottom w:val="0"/>
      <w:divBdr>
        <w:top w:val="none" w:sz="0" w:space="0" w:color="auto"/>
        <w:left w:val="none" w:sz="0" w:space="0" w:color="auto"/>
        <w:bottom w:val="none" w:sz="0" w:space="0" w:color="auto"/>
        <w:right w:val="none" w:sz="0" w:space="0" w:color="auto"/>
      </w:divBdr>
    </w:div>
    <w:div w:id="482047704">
      <w:bodyDiv w:val="1"/>
      <w:marLeft w:val="0"/>
      <w:marRight w:val="0"/>
      <w:marTop w:val="0"/>
      <w:marBottom w:val="0"/>
      <w:divBdr>
        <w:top w:val="none" w:sz="0" w:space="0" w:color="auto"/>
        <w:left w:val="none" w:sz="0" w:space="0" w:color="auto"/>
        <w:bottom w:val="none" w:sz="0" w:space="0" w:color="auto"/>
        <w:right w:val="none" w:sz="0" w:space="0" w:color="auto"/>
      </w:divBdr>
    </w:div>
    <w:div w:id="508952909">
      <w:bodyDiv w:val="1"/>
      <w:marLeft w:val="0"/>
      <w:marRight w:val="0"/>
      <w:marTop w:val="0"/>
      <w:marBottom w:val="0"/>
      <w:divBdr>
        <w:top w:val="none" w:sz="0" w:space="0" w:color="auto"/>
        <w:left w:val="none" w:sz="0" w:space="0" w:color="auto"/>
        <w:bottom w:val="none" w:sz="0" w:space="0" w:color="auto"/>
        <w:right w:val="none" w:sz="0" w:space="0" w:color="auto"/>
      </w:divBdr>
      <w:divsChild>
        <w:div w:id="2061246750">
          <w:marLeft w:val="0"/>
          <w:marRight w:val="0"/>
          <w:marTop w:val="0"/>
          <w:marBottom w:val="0"/>
          <w:divBdr>
            <w:top w:val="none" w:sz="0" w:space="0" w:color="auto"/>
            <w:left w:val="none" w:sz="0" w:space="0" w:color="auto"/>
            <w:bottom w:val="none" w:sz="0" w:space="0" w:color="auto"/>
            <w:right w:val="none" w:sz="0" w:space="0" w:color="auto"/>
          </w:divBdr>
          <w:divsChild>
            <w:div w:id="1920862789">
              <w:marLeft w:val="0"/>
              <w:marRight w:val="0"/>
              <w:marTop w:val="0"/>
              <w:marBottom w:val="0"/>
              <w:divBdr>
                <w:top w:val="none" w:sz="0" w:space="0" w:color="auto"/>
                <w:left w:val="none" w:sz="0" w:space="0" w:color="auto"/>
                <w:bottom w:val="none" w:sz="0" w:space="0" w:color="auto"/>
                <w:right w:val="none" w:sz="0" w:space="0" w:color="auto"/>
              </w:divBdr>
              <w:divsChild>
                <w:div w:id="31811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894970">
      <w:bodyDiv w:val="1"/>
      <w:marLeft w:val="0"/>
      <w:marRight w:val="0"/>
      <w:marTop w:val="0"/>
      <w:marBottom w:val="0"/>
      <w:divBdr>
        <w:top w:val="none" w:sz="0" w:space="0" w:color="auto"/>
        <w:left w:val="none" w:sz="0" w:space="0" w:color="auto"/>
        <w:bottom w:val="none" w:sz="0" w:space="0" w:color="auto"/>
        <w:right w:val="none" w:sz="0" w:space="0" w:color="auto"/>
      </w:divBdr>
    </w:div>
    <w:div w:id="528181485">
      <w:bodyDiv w:val="1"/>
      <w:marLeft w:val="0"/>
      <w:marRight w:val="0"/>
      <w:marTop w:val="0"/>
      <w:marBottom w:val="0"/>
      <w:divBdr>
        <w:top w:val="none" w:sz="0" w:space="0" w:color="auto"/>
        <w:left w:val="none" w:sz="0" w:space="0" w:color="auto"/>
        <w:bottom w:val="none" w:sz="0" w:space="0" w:color="auto"/>
        <w:right w:val="none" w:sz="0" w:space="0" w:color="auto"/>
      </w:divBdr>
    </w:div>
    <w:div w:id="535656078">
      <w:bodyDiv w:val="1"/>
      <w:marLeft w:val="0"/>
      <w:marRight w:val="0"/>
      <w:marTop w:val="0"/>
      <w:marBottom w:val="0"/>
      <w:divBdr>
        <w:top w:val="none" w:sz="0" w:space="0" w:color="auto"/>
        <w:left w:val="none" w:sz="0" w:space="0" w:color="auto"/>
        <w:bottom w:val="none" w:sz="0" w:space="0" w:color="auto"/>
        <w:right w:val="none" w:sz="0" w:space="0" w:color="auto"/>
      </w:divBdr>
    </w:div>
    <w:div w:id="542835520">
      <w:bodyDiv w:val="1"/>
      <w:marLeft w:val="0"/>
      <w:marRight w:val="0"/>
      <w:marTop w:val="0"/>
      <w:marBottom w:val="0"/>
      <w:divBdr>
        <w:top w:val="none" w:sz="0" w:space="0" w:color="auto"/>
        <w:left w:val="none" w:sz="0" w:space="0" w:color="auto"/>
        <w:bottom w:val="none" w:sz="0" w:space="0" w:color="auto"/>
        <w:right w:val="none" w:sz="0" w:space="0" w:color="auto"/>
      </w:divBdr>
    </w:div>
    <w:div w:id="548149372">
      <w:bodyDiv w:val="1"/>
      <w:marLeft w:val="0"/>
      <w:marRight w:val="0"/>
      <w:marTop w:val="0"/>
      <w:marBottom w:val="0"/>
      <w:divBdr>
        <w:top w:val="none" w:sz="0" w:space="0" w:color="auto"/>
        <w:left w:val="none" w:sz="0" w:space="0" w:color="auto"/>
        <w:bottom w:val="none" w:sz="0" w:space="0" w:color="auto"/>
        <w:right w:val="none" w:sz="0" w:space="0" w:color="auto"/>
      </w:divBdr>
    </w:div>
    <w:div w:id="548995568">
      <w:bodyDiv w:val="1"/>
      <w:marLeft w:val="0"/>
      <w:marRight w:val="0"/>
      <w:marTop w:val="0"/>
      <w:marBottom w:val="0"/>
      <w:divBdr>
        <w:top w:val="none" w:sz="0" w:space="0" w:color="auto"/>
        <w:left w:val="none" w:sz="0" w:space="0" w:color="auto"/>
        <w:bottom w:val="none" w:sz="0" w:space="0" w:color="auto"/>
        <w:right w:val="none" w:sz="0" w:space="0" w:color="auto"/>
      </w:divBdr>
    </w:div>
    <w:div w:id="560559293">
      <w:bodyDiv w:val="1"/>
      <w:marLeft w:val="0"/>
      <w:marRight w:val="0"/>
      <w:marTop w:val="0"/>
      <w:marBottom w:val="0"/>
      <w:divBdr>
        <w:top w:val="none" w:sz="0" w:space="0" w:color="auto"/>
        <w:left w:val="none" w:sz="0" w:space="0" w:color="auto"/>
        <w:bottom w:val="none" w:sz="0" w:space="0" w:color="auto"/>
        <w:right w:val="none" w:sz="0" w:space="0" w:color="auto"/>
      </w:divBdr>
      <w:divsChild>
        <w:div w:id="2130976814">
          <w:marLeft w:val="0"/>
          <w:marRight w:val="0"/>
          <w:marTop w:val="0"/>
          <w:marBottom w:val="0"/>
          <w:divBdr>
            <w:top w:val="none" w:sz="0" w:space="0" w:color="auto"/>
            <w:left w:val="none" w:sz="0" w:space="0" w:color="auto"/>
            <w:bottom w:val="none" w:sz="0" w:space="0" w:color="auto"/>
            <w:right w:val="none" w:sz="0" w:space="0" w:color="auto"/>
          </w:divBdr>
        </w:div>
        <w:div w:id="590160219">
          <w:marLeft w:val="0"/>
          <w:marRight w:val="0"/>
          <w:marTop w:val="0"/>
          <w:marBottom w:val="0"/>
          <w:divBdr>
            <w:top w:val="none" w:sz="0" w:space="0" w:color="auto"/>
            <w:left w:val="none" w:sz="0" w:space="0" w:color="auto"/>
            <w:bottom w:val="none" w:sz="0" w:space="0" w:color="auto"/>
            <w:right w:val="none" w:sz="0" w:space="0" w:color="auto"/>
          </w:divBdr>
        </w:div>
      </w:divsChild>
    </w:div>
    <w:div w:id="568686561">
      <w:bodyDiv w:val="1"/>
      <w:marLeft w:val="0"/>
      <w:marRight w:val="0"/>
      <w:marTop w:val="0"/>
      <w:marBottom w:val="0"/>
      <w:divBdr>
        <w:top w:val="none" w:sz="0" w:space="0" w:color="auto"/>
        <w:left w:val="none" w:sz="0" w:space="0" w:color="auto"/>
        <w:bottom w:val="none" w:sz="0" w:space="0" w:color="auto"/>
        <w:right w:val="none" w:sz="0" w:space="0" w:color="auto"/>
      </w:divBdr>
      <w:divsChild>
        <w:div w:id="1838105485">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573319584">
      <w:bodyDiv w:val="1"/>
      <w:marLeft w:val="0"/>
      <w:marRight w:val="0"/>
      <w:marTop w:val="0"/>
      <w:marBottom w:val="0"/>
      <w:divBdr>
        <w:top w:val="none" w:sz="0" w:space="0" w:color="auto"/>
        <w:left w:val="none" w:sz="0" w:space="0" w:color="auto"/>
        <w:bottom w:val="none" w:sz="0" w:space="0" w:color="auto"/>
        <w:right w:val="none" w:sz="0" w:space="0" w:color="auto"/>
      </w:divBdr>
    </w:div>
    <w:div w:id="584263800">
      <w:bodyDiv w:val="1"/>
      <w:marLeft w:val="0"/>
      <w:marRight w:val="0"/>
      <w:marTop w:val="0"/>
      <w:marBottom w:val="0"/>
      <w:divBdr>
        <w:top w:val="none" w:sz="0" w:space="0" w:color="auto"/>
        <w:left w:val="none" w:sz="0" w:space="0" w:color="auto"/>
        <w:bottom w:val="none" w:sz="0" w:space="0" w:color="auto"/>
        <w:right w:val="none" w:sz="0" w:space="0" w:color="auto"/>
      </w:divBdr>
    </w:div>
    <w:div w:id="590938404">
      <w:bodyDiv w:val="1"/>
      <w:marLeft w:val="0"/>
      <w:marRight w:val="0"/>
      <w:marTop w:val="0"/>
      <w:marBottom w:val="0"/>
      <w:divBdr>
        <w:top w:val="none" w:sz="0" w:space="0" w:color="auto"/>
        <w:left w:val="none" w:sz="0" w:space="0" w:color="auto"/>
        <w:bottom w:val="none" w:sz="0" w:space="0" w:color="auto"/>
        <w:right w:val="none" w:sz="0" w:space="0" w:color="auto"/>
      </w:divBdr>
    </w:div>
    <w:div w:id="611933538">
      <w:bodyDiv w:val="1"/>
      <w:marLeft w:val="0"/>
      <w:marRight w:val="0"/>
      <w:marTop w:val="0"/>
      <w:marBottom w:val="0"/>
      <w:divBdr>
        <w:top w:val="none" w:sz="0" w:space="0" w:color="auto"/>
        <w:left w:val="none" w:sz="0" w:space="0" w:color="auto"/>
        <w:bottom w:val="none" w:sz="0" w:space="0" w:color="auto"/>
        <w:right w:val="none" w:sz="0" w:space="0" w:color="auto"/>
      </w:divBdr>
    </w:div>
    <w:div w:id="624505266">
      <w:bodyDiv w:val="1"/>
      <w:marLeft w:val="0"/>
      <w:marRight w:val="0"/>
      <w:marTop w:val="0"/>
      <w:marBottom w:val="0"/>
      <w:divBdr>
        <w:top w:val="none" w:sz="0" w:space="0" w:color="auto"/>
        <w:left w:val="none" w:sz="0" w:space="0" w:color="auto"/>
        <w:bottom w:val="none" w:sz="0" w:space="0" w:color="auto"/>
        <w:right w:val="none" w:sz="0" w:space="0" w:color="auto"/>
      </w:divBdr>
    </w:div>
    <w:div w:id="625500796">
      <w:bodyDiv w:val="1"/>
      <w:marLeft w:val="0"/>
      <w:marRight w:val="0"/>
      <w:marTop w:val="0"/>
      <w:marBottom w:val="0"/>
      <w:divBdr>
        <w:top w:val="none" w:sz="0" w:space="0" w:color="auto"/>
        <w:left w:val="none" w:sz="0" w:space="0" w:color="auto"/>
        <w:bottom w:val="none" w:sz="0" w:space="0" w:color="auto"/>
        <w:right w:val="none" w:sz="0" w:space="0" w:color="auto"/>
      </w:divBdr>
    </w:div>
    <w:div w:id="647396121">
      <w:bodyDiv w:val="1"/>
      <w:marLeft w:val="0"/>
      <w:marRight w:val="0"/>
      <w:marTop w:val="0"/>
      <w:marBottom w:val="0"/>
      <w:divBdr>
        <w:top w:val="none" w:sz="0" w:space="0" w:color="auto"/>
        <w:left w:val="none" w:sz="0" w:space="0" w:color="auto"/>
        <w:bottom w:val="none" w:sz="0" w:space="0" w:color="auto"/>
        <w:right w:val="none" w:sz="0" w:space="0" w:color="auto"/>
      </w:divBdr>
    </w:div>
    <w:div w:id="664628927">
      <w:bodyDiv w:val="1"/>
      <w:marLeft w:val="0"/>
      <w:marRight w:val="0"/>
      <w:marTop w:val="0"/>
      <w:marBottom w:val="0"/>
      <w:divBdr>
        <w:top w:val="none" w:sz="0" w:space="0" w:color="auto"/>
        <w:left w:val="none" w:sz="0" w:space="0" w:color="auto"/>
        <w:bottom w:val="none" w:sz="0" w:space="0" w:color="auto"/>
        <w:right w:val="none" w:sz="0" w:space="0" w:color="auto"/>
      </w:divBdr>
      <w:divsChild>
        <w:div w:id="1263952634">
          <w:marLeft w:val="0"/>
          <w:marRight w:val="0"/>
          <w:marTop w:val="0"/>
          <w:marBottom w:val="0"/>
          <w:divBdr>
            <w:top w:val="none" w:sz="0" w:space="0" w:color="auto"/>
            <w:left w:val="none" w:sz="0" w:space="0" w:color="auto"/>
            <w:bottom w:val="none" w:sz="0" w:space="0" w:color="auto"/>
            <w:right w:val="none" w:sz="0" w:space="0" w:color="auto"/>
          </w:divBdr>
        </w:div>
      </w:divsChild>
    </w:div>
    <w:div w:id="671491752">
      <w:bodyDiv w:val="1"/>
      <w:marLeft w:val="0"/>
      <w:marRight w:val="0"/>
      <w:marTop w:val="0"/>
      <w:marBottom w:val="0"/>
      <w:divBdr>
        <w:top w:val="none" w:sz="0" w:space="0" w:color="auto"/>
        <w:left w:val="none" w:sz="0" w:space="0" w:color="auto"/>
        <w:bottom w:val="none" w:sz="0" w:space="0" w:color="auto"/>
        <w:right w:val="none" w:sz="0" w:space="0" w:color="auto"/>
      </w:divBdr>
    </w:div>
    <w:div w:id="678891211">
      <w:bodyDiv w:val="1"/>
      <w:marLeft w:val="0"/>
      <w:marRight w:val="0"/>
      <w:marTop w:val="0"/>
      <w:marBottom w:val="0"/>
      <w:divBdr>
        <w:top w:val="none" w:sz="0" w:space="0" w:color="auto"/>
        <w:left w:val="none" w:sz="0" w:space="0" w:color="auto"/>
        <w:bottom w:val="none" w:sz="0" w:space="0" w:color="auto"/>
        <w:right w:val="none" w:sz="0" w:space="0" w:color="auto"/>
      </w:divBdr>
    </w:div>
    <w:div w:id="688796995">
      <w:bodyDiv w:val="1"/>
      <w:marLeft w:val="0"/>
      <w:marRight w:val="0"/>
      <w:marTop w:val="0"/>
      <w:marBottom w:val="0"/>
      <w:divBdr>
        <w:top w:val="none" w:sz="0" w:space="0" w:color="auto"/>
        <w:left w:val="none" w:sz="0" w:space="0" w:color="auto"/>
        <w:bottom w:val="none" w:sz="0" w:space="0" w:color="auto"/>
        <w:right w:val="none" w:sz="0" w:space="0" w:color="auto"/>
      </w:divBdr>
    </w:div>
    <w:div w:id="692075623">
      <w:bodyDiv w:val="1"/>
      <w:marLeft w:val="0"/>
      <w:marRight w:val="0"/>
      <w:marTop w:val="0"/>
      <w:marBottom w:val="0"/>
      <w:divBdr>
        <w:top w:val="none" w:sz="0" w:space="0" w:color="auto"/>
        <w:left w:val="none" w:sz="0" w:space="0" w:color="auto"/>
        <w:bottom w:val="none" w:sz="0" w:space="0" w:color="auto"/>
        <w:right w:val="none" w:sz="0" w:space="0" w:color="auto"/>
      </w:divBdr>
    </w:div>
    <w:div w:id="697391071">
      <w:bodyDiv w:val="1"/>
      <w:marLeft w:val="0"/>
      <w:marRight w:val="0"/>
      <w:marTop w:val="0"/>
      <w:marBottom w:val="0"/>
      <w:divBdr>
        <w:top w:val="none" w:sz="0" w:space="0" w:color="auto"/>
        <w:left w:val="none" w:sz="0" w:space="0" w:color="auto"/>
        <w:bottom w:val="none" w:sz="0" w:space="0" w:color="auto"/>
        <w:right w:val="none" w:sz="0" w:space="0" w:color="auto"/>
      </w:divBdr>
    </w:div>
    <w:div w:id="706833129">
      <w:bodyDiv w:val="1"/>
      <w:marLeft w:val="0"/>
      <w:marRight w:val="0"/>
      <w:marTop w:val="0"/>
      <w:marBottom w:val="0"/>
      <w:divBdr>
        <w:top w:val="none" w:sz="0" w:space="0" w:color="auto"/>
        <w:left w:val="none" w:sz="0" w:space="0" w:color="auto"/>
        <w:bottom w:val="none" w:sz="0" w:space="0" w:color="auto"/>
        <w:right w:val="none" w:sz="0" w:space="0" w:color="auto"/>
      </w:divBdr>
    </w:div>
    <w:div w:id="736129159">
      <w:bodyDiv w:val="1"/>
      <w:marLeft w:val="0"/>
      <w:marRight w:val="0"/>
      <w:marTop w:val="0"/>
      <w:marBottom w:val="0"/>
      <w:divBdr>
        <w:top w:val="none" w:sz="0" w:space="0" w:color="auto"/>
        <w:left w:val="none" w:sz="0" w:space="0" w:color="auto"/>
        <w:bottom w:val="none" w:sz="0" w:space="0" w:color="auto"/>
        <w:right w:val="none" w:sz="0" w:space="0" w:color="auto"/>
      </w:divBdr>
    </w:div>
    <w:div w:id="752239047">
      <w:bodyDiv w:val="1"/>
      <w:marLeft w:val="0"/>
      <w:marRight w:val="0"/>
      <w:marTop w:val="0"/>
      <w:marBottom w:val="0"/>
      <w:divBdr>
        <w:top w:val="none" w:sz="0" w:space="0" w:color="auto"/>
        <w:left w:val="none" w:sz="0" w:space="0" w:color="auto"/>
        <w:bottom w:val="none" w:sz="0" w:space="0" w:color="auto"/>
        <w:right w:val="none" w:sz="0" w:space="0" w:color="auto"/>
      </w:divBdr>
    </w:div>
    <w:div w:id="781456823">
      <w:bodyDiv w:val="1"/>
      <w:marLeft w:val="0"/>
      <w:marRight w:val="0"/>
      <w:marTop w:val="0"/>
      <w:marBottom w:val="0"/>
      <w:divBdr>
        <w:top w:val="none" w:sz="0" w:space="0" w:color="auto"/>
        <w:left w:val="none" w:sz="0" w:space="0" w:color="auto"/>
        <w:bottom w:val="none" w:sz="0" w:space="0" w:color="auto"/>
        <w:right w:val="none" w:sz="0" w:space="0" w:color="auto"/>
      </w:divBdr>
    </w:div>
    <w:div w:id="793208858">
      <w:bodyDiv w:val="1"/>
      <w:marLeft w:val="0"/>
      <w:marRight w:val="0"/>
      <w:marTop w:val="0"/>
      <w:marBottom w:val="0"/>
      <w:divBdr>
        <w:top w:val="none" w:sz="0" w:space="0" w:color="auto"/>
        <w:left w:val="none" w:sz="0" w:space="0" w:color="auto"/>
        <w:bottom w:val="none" w:sz="0" w:space="0" w:color="auto"/>
        <w:right w:val="none" w:sz="0" w:space="0" w:color="auto"/>
      </w:divBdr>
      <w:divsChild>
        <w:div w:id="631595673">
          <w:marLeft w:val="0"/>
          <w:marRight w:val="0"/>
          <w:marTop w:val="0"/>
          <w:marBottom w:val="0"/>
          <w:divBdr>
            <w:top w:val="none" w:sz="0" w:space="0" w:color="auto"/>
            <w:left w:val="none" w:sz="0" w:space="0" w:color="auto"/>
            <w:bottom w:val="none" w:sz="0" w:space="0" w:color="auto"/>
            <w:right w:val="none" w:sz="0" w:space="0" w:color="auto"/>
          </w:divBdr>
          <w:divsChild>
            <w:div w:id="1196575630">
              <w:marLeft w:val="0"/>
              <w:marRight w:val="0"/>
              <w:marTop w:val="0"/>
              <w:marBottom w:val="0"/>
              <w:divBdr>
                <w:top w:val="none" w:sz="0" w:space="0" w:color="auto"/>
                <w:left w:val="none" w:sz="0" w:space="0" w:color="auto"/>
                <w:bottom w:val="none" w:sz="0" w:space="0" w:color="auto"/>
                <w:right w:val="none" w:sz="0" w:space="0" w:color="auto"/>
              </w:divBdr>
              <w:divsChild>
                <w:div w:id="3500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702070">
      <w:bodyDiv w:val="1"/>
      <w:marLeft w:val="0"/>
      <w:marRight w:val="0"/>
      <w:marTop w:val="0"/>
      <w:marBottom w:val="0"/>
      <w:divBdr>
        <w:top w:val="none" w:sz="0" w:space="0" w:color="auto"/>
        <w:left w:val="none" w:sz="0" w:space="0" w:color="auto"/>
        <w:bottom w:val="none" w:sz="0" w:space="0" w:color="auto"/>
        <w:right w:val="none" w:sz="0" w:space="0" w:color="auto"/>
      </w:divBdr>
    </w:div>
    <w:div w:id="804666239">
      <w:bodyDiv w:val="1"/>
      <w:marLeft w:val="0"/>
      <w:marRight w:val="0"/>
      <w:marTop w:val="0"/>
      <w:marBottom w:val="0"/>
      <w:divBdr>
        <w:top w:val="none" w:sz="0" w:space="0" w:color="auto"/>
        <w:left w:val="none" w:sz="0" w:space="0" w:color="auto"/>
        <w:bottom w:val="none" w:sz="0" w:space="0" w:color="auto"/>
        <w:right w:val="none" w:sz="0" w:space="0" w:color="auto"/>
      </w:divBdr>
      <w:divsChild>
        <w:div w:id="1363094774">
          <w:marLeft w:val="150"/>
          <w:marRight w:val="0"/>
          <w:marTop w:val="150"/>
          <w:marBottom w:val="150"/>
          <w:divBdr>
            <w:top w:val="single" w:sz="6" w:space="8" w:color="CCCCCC"/>
            <w:left w:val="single" w:sz="6" w:space="8" w:color="CCCCCC"/>
            <w:bottom w:val="single" w:sz="6" w:space="8" w:color="CCCCCC"/>
            <w:right w:val="single" w:sz="6" w:space="8" w:color="CCCCCC"/>
          </w:divBdr>
        </w:div>
        <w:div w:id="1751194428">
          <w:marLeft w:val="0"/>
          <w:marRight w:val="150"/>
          <w:marTop w:val="150"/>
          <w:marBottom w:val="150"/>
          <w:divBdr>
            <w:top w:val="single" w:sz="6" w:space="8" w:color="CCCCCC"/>
            <w:left w:val="single" w:sz="6" w:space="8" w:color="CCCCCC"/>
            <w:bottom w:val="single" w:sz="6" w:space="8" w:color="CCCCCC"/>
            <w:right w:val="single" w:sz="6" w:space="8" w:color="CCCCCC"/>
          </w:divBdr>
        </w:div>
        <w:div w:id="1754008509">
          <w:marLeft w:val="0"/>
          <w:marRight w:val="150"/>
          <w:marTop w:val="150"/>
          <w:marBottom w:val="150"/>
          <w:divBdr>
            <w:top w:val="single" w:sz="6" w:space="8" w:color="CCCCCC"/>
            <w:left w:val="single" w:sz="6" w:space="8" w:color="CCCCCC"/>
            <w:bottom w:val="single" w:sz="6" w:space="8" w:color="CCCCCC"/>
            <w:right w:val="single" w:sz="6" w:space="8" w:color="CCCCCC"/>
          </w:divBdr>
        </w:div>
      </w:divsChild>
    </w:div>
    <w:div w:id="814758620">
      <w:bodyDiv w:val="1"/>
      <w:marLeft w:val="0"/>
      <w:marRight w:val="0"/>
      <w:marTop w:val="0"/>
      <w:marBottom w:val="0"/>
      <w:divBdr>
        <w:top w:val="none" w:sz="0" w:space="0" w:color="auto"/>
        <w:left w:val="none" w:sz="0" w:space="0" w:color="auto"/>
        <w:bottom w:val="none" w:sz="0" w:space="0" w:color="auto"/>
        <w:right w:val="none" w:sz="0" w:space="0" w:color="auto"/>
      </w:divBdr>
    </w:div>
    <w:div w:id="857083113">
      <w:bodyDiv w:val="1"/>
      <w:marLeft w:val="0"/>
      <w:marRight w:val="0"/>
      <w:marTop w:val="0"/>
      <w:marBottom w:val="0"/>
      <w:divBdr>
        <w:top w:val="none" w:sz="0" w:space="0" w:color="auto"/>
        <w:left w:val="none" w:sz="0" w:space="0" w:color="auto"/>
        <w:bottom w:val="none" w:sz="0" w:space="0" w:color="auto"/>
        <w:right w:val="none" w:sz="0" w:space="0" w:color="auto"/>
      </w:divBdr>
    </w:div>
    <w:div w:id="858471163">
      <w:bodyDiv w:val="1"/>
      <w:marLeft w:val="0"/>
      <w:marRight w:val="0"/>
      <w:marTop w:val="0"/>
      <w:marBottom w:val="0"/>
      <w:divBdr>
        <w:top w:val="none" w:sz="0" w:space="0" w:color="auto"/>
        <w:left w:val="none" w:sz="0" w:space="0" w:color="auto"/>
        <w:bottom w:val="none" w:sz="0" w:space="0" w:color="auto"/>
        <w:right w:val="none" w:sz="0" w:space="0" w:color="auto"/>
      </w:divBdr>
    </w:div>
    <w:div w:id="859319871">
      <w:bodyDiv w:val="1"/>
      <w:marLeft w:val="0"/>
      <w:marRight w:val="0"/>
      <w:marTop w:val="0"/>
      <w:marBottom w:val="0"/>
      <w:divBdr>
        <w:top w:val="none" w:sz="0" w:space="0" w:color="auto"/>
        <w:left w:val="none" w:sz="0" w:space="0" w:color="auto"/>
        <w:bottom w:val="none" w:sz="0" w:space="0" w:color="auto"/>
        <w:right w:val="none" w:sz="0" w:space="0" w:color="auto"/>
      </w:divBdr>
    </w:div>
    <w:div w:id="874544070">
      <w:bodyDiv w:val="1"/>
      <w:marLeft w:val="0"/>
      <w:marRight w:val="0"/>
      <w:marTop w:val="0"/>
      <w:marBottom w:val="0"/>
      <w:divBdr>
        <w:top w:val="none" w:sz="0" w:space="0" w:color="auto"/>
        <w:left w:val="none" w:sz="0" w:space="0" w:color="auto"/>
        <w:bottom w:val="none" w:sz="0" w:space="0" w:color="auto"/>
        <w:right w:val="none" w:sz="0" w:space="0" w:color="auto"/>
      </w:divBdr>
      <w:divsChild>
        <w:div w:id="1922790423">
          <w:marLeft w:val="0"/>
          <w:marRight w:val="0"/>
          <w:marTop w:val="0"/>
          <w:marBottom w:val="0"/>
          <w:divBdr>
            <w:top w:val="none" w:sz="0" w:space="0" w:color="auto"/>
            <w:left w:val="none" w:sz="0" w:space="0" w:color="auto"/>
            <w:bottom w:val="none" w:sz="0" w:space="0" w:color="auto"/>
            <w:right w:val="none" w:sz="0" w:space="0" w:color="auto"/>
          </w:divBdr>
          <w:divsChild>
            <w:div w:id="1333416825">
              <w:marLeft w:val="0"/>
              <w:marRight w:val="0"/>
              <w:marTop w:val="0"/>
              <w:marBottom w:val="0"/>
              <w:divBdr>
                <w:top w:val="none" w:sz="0" w:space="0" w:color="auto"/>
                <w:left w:val="none" w:sz="0" w:space="0" w:color="auto"/>
                <w:bottom w:val="none" w:sz="0" w:space="0" w:color="auto"/>
                <w:right w:val="none" w:sz="0" w:space="0" w:color="auto"/>
              </w:divBdr>
              <w:divsChild>
                <w:div w:id="82019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60844">
      <w:bodyDiv w:val="1"/>
      <w:marLeft w:val="0"/>
      <w:marRight w:val="0"/>
      <w:marTop w:val="0"/>
      <w:marBottom w:val="0"/>
      <w:divBdr>
        <w:top w:val="none" w:sz="0" w:space="0" w:color="auto"/>
        <w:left w:val="none" w:sz="0" w:space="0" w:color="auto"/>
        <w:bottom w:val="none" w:sz="0" w:space="0" w:color="auto"/>
        <w:right w:val="none" w:sz="0" w:space="0" w:color="auto"/>
      </w:divBdr>
      <w:divsChild>
        <w:div w:id="1477069206">
          <w:marLeft w:val="432"/>
          <w:marRight w:val="0"/>
          <w:marTop w:val="96"/>
          <w:marBottom w:val="0"/>
          <w:divBdr>
            <w:top w:val="none" w:sz="0" w:space="0" w:color="auto"/>
            <w:left w:val="none" w:sz="0" w:space="0" w:color="auto"/>
            <w:bottom w:val="none" w:sz="0" w:space="0" w:color="auto"/>
            <w:right w:val="none" w:sz="0" w:space="0" w:color="auto"/>
          </w:divBdr>
        </w:div>
        <w:div w:id="650404623">
          <w:marLeft w:val="432"/>
          <w:marRight w:val="0"/>
          <w:marTop w:val="96"/>
          <w:marBottom w:val="0"/>
          <w:divBdr>
            <w:top w:val="none" w:sz="0" w:space="0" w:color="auto"/>
            <w:left w:val="none" w:sz="0" w:space="0" w:color="auto"/>
            <w:bottom w:val="none" w:sz="0" w:space="0" w:color="auto"/>
            <w:right w:val="none" w:sz="0" w:space="0" w:color="auto"/>
          </w:divBdr>
        </w:div>
        <w:div w:id="1298147222">
          <w:marLeft w:val="432"/>
          <w:marRight w:val="0"/>
          <w:marTop w:val="96"/>
          <w:marBottom w:val="0"/>
          <w:divBdr>
            <w:top w:val="none" w:sz="0" w:space="0" w:color="auto"/>
            <w:left w:val="none" w:sz="0" w:space="0" w:color="auto"/>
            <w:bottom w:val="none" w:sz="0" w:space="0" w:color="auto"/>
            <w:right w:val="none" w:sz="0" w:space="0" w:color="auto"/>
          </w:divBdr>
        </w:div>
        <w:div w:id="1050421035">
          <w:marLeft w:val="432"/>
          <w:marRight w:val="0"/>
          <w:marTop w:val="96"/>
          <w:marBottom w:val="0"/>
          <w:divBdr>
            <w:top w:val="none" w:sz="0" w:space="0" w:color="auto"/>
            <w:left w:val="none" w:sz="0" w:space="0" w:color="auto"/>
            <w:bottom w:val="none" w:sz="0" w:space="0" w:color="auto"/>
            <w:right w:val="none" w:sz="0" w:space="0" w:color="auto"/>
          </w:divBdr>
        </w:div>
      </w:divsChild>
    </w:div>
    <w:div w:id="891769444">
      <w:bodyDiv w:val="1"/>
      <w:marLeft w:val="0"/>
      <w:marRight w:val="0"/>
      <w:marTop w:val="0"/>
      <w:marBottom w:val="0"/>
      <w:divBdr>
        <w:top w:val="none" w:sz="0" w:space="0" w:color="auto"/>
        <w:left w:val="none" w:sz="0" w:space="0" w:color="auto"/>
        <w:bottom w:val="none" w:sz="0" w:space="0" w:color="auto"/>
        <w:right w:val="none" w:sz="0" w:space="0" w:color="auto"/>
      </w:divBdr>
    </w:div>
    <w:div w:id="952788970">
      <w:bodyDiv w:val="1"/>
      <w:marLeft w:val="0"/>
      <w:marRight w:val="0"/>
      <w:marTop w:val="0"/>
      <w:marBottom w:val="0"/>
      <w:divBdr>
        <w:top w:val="none" w:sz="0" w:space="0" w:color="auto"/>
        <w:left w:val="none" w:sz="0" w:space="0" w:color="auto"/>
        <w:bottom w:val="none" w:sz="0" w:space="0" w:color="auto"/>
        <w:right w:val="none" w:sz="0" w:space="0" w:color="auto"/>
      </w:divBdr>
    </w:div>
    <w:div w:id="955986869">
      <w:bodyDiv w:val="1"/>
      <w:marLeft w:val="0"/>
      <w:marRight w:val="0"/>
      <w:marTop w:val="0"/>
      <w:marBottom w:val="0"/>
      <w:divBdr>
        <w:top w:val="none" w:sz="0" w:space="0" w:color="auto"/>
        <w:left w:val="none" w:sz="0" w:space="0" w:color="auto"/>
        <w:bottom w:val="none" w:sz="0" w:space="0" w:color="auto"/>
        <w:right w:val="none" w:sz="0" w:space="0" w:color="auto"/>
      </w:divBdr>
    </w:div>
    <w:div w:id="967706413">
      <w:bodyDiv w:val="1"/>
      <w:marLeft w:val="0"/>
      <w:marRight w:val="0"/>
      <w:marTop w:val="0"/>
      <w:marBottom w:val="0"/>
      <w:divBdr>
        <w:top w:val="none" w:sz="0" w:space="0" w:color="auto"/>
        <w:left w:val="none" w:sz="0" w:space="0" w:color="auto"/>
        <w:bottom w:val="none" w:sz="0" w:space="0" w:color="auto"/>
        <w:right w:val="none" w:sz="0" w:space="0" w:color="auto"/>
      </w:divBdr>
      <w:divsChild>
        <w:div w:id="1340962479">
          <w:marLeft w:val="336"/>
          <w:marRight w:val="0"/>
          <w:marTop w:val="120"/>
          <w:marBottom w:val="312"/>
          <w:divBdr>
            <w:top w:val="none" w:sz="0" w:space="0" w:color="auto"/>
            <w:left w:val="none" w:sz="0" w:space="0" w:color="auto"/>
            <w:bottom w:val="none" w:sz="0" w:space="0" w:color="auto"/>
            <w:right w:val="none" w:sz="0" w:space="0" w:color="auto"/>
          </w:divBdr>
          <w:divsChild>
            <w:div w:id="696271231">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976254891">
      <w:bodyDiv w:val="1"/>
      <w:marLeft w:val="0"/>
      <w:marRight w:val="0"/>
      <w:marTop w:val="0"/>
      <w:marBottom w:val="0"/>
      <w:divBdr>
        <w:top w:val="none" w:sz="0" w:space="0" w:color="auto"/>
        <w:left w:val="none" w:sz="0" w:space="0" w:color="auto"/>
        <w:bottom w:val="none" w:sz="0" w:space="0" w:color="auto"/>
        <w:right w:val="none" w:sz="0" w:space="0" w:color="auto"/>
      </w:divBdr>
    </w:div>
    <w:div w:id="979070798">
      <w:bodyDiv w:val="1"/>
      <w:marLeft w:val="0"/>
      <w:marRight w:val="0"/>
      <w:marTop w:val="0"/>
      <w:marBottom w:val="0"/>
      <w:divBdr>
        <w:top w:val="none" w:sz="0" w:space="0" w:color="auto"/>
        <w:left w:val="none" w:sz="0" w:space="0" w:color="auto"/>
        <w:bottom w:val="none" w:sz="0" w:space="0" w:color="auto"/>
        <w:right w:val="none" w:sz="0" w:space="0" w:color="auto"/>
      </w:divBdr>
    </w:div>
    <w:div w:id="996768446">
      <w:bodyDiv w:val="1"/>
      <w:marLeft w:val="0"/>
      <w:marRight w:val="0"/>
      <w:marTop w:val="0"/>
      <w:marBottom w:val="0"/>
      <w:divBdr>
        <w:top w:val="none" w:sz="0" w:space="0" w:color="auto"/>
        <w:left w:val="none" w:sz="0" w:space="0" w:color="auto"/>
        <w:bottom w:val="none" w:sz="0" w:space="0" w:color="auto"/>
        <w:right w:val="none" w:sz="0" w:space="0" w:color="auto"/>
      </w:divBdr>
    </w:div>
    <w:div w:id="997079761">
      <w:bodyDiv w:val="1"/>
      <w:marLeft w:val="0"/>
      <w:marRight w:val="0"/>
      <w:marTop w:val="0"/>
      <w:marBottom w:val="0"/>
      <w:divBdr>
        <w:top w:val="none" w:sz="0" w:space="0" w:color="auto"/>
        <w:left w:val="none" w:sz="0" w:space="0" w:color="auto"/>
        <w:bottom w:val="none" w:sz="0" w:space="0" w:color="auto"/>
        <w:right w:val="none" w:sz="0" w:space="0" w:color="auto"/>
      </w:divBdr>
    </w:div>
    <w:div w:id="1008993143">
      <w:bodyDiv w:val="1"/>
      <w:marLeft w:val="0"/>
      <w:marRight w:val="0"/>
      <w:marTop w:val="0"/>
      <w:marBottom w:val="0"/>
      <w:divBdr>
        <w:top w:val="none" w:sz="0" w:space="0" w:color="auto"/>
        <w:left w:val="none" w:sz="0" w:space="0" w:color="auto"/>
        <w:bottom w:val="none" w:sz="0" w:space="0" w:color="auto"/>
        <w:right w:val="none" w:sz="0" w:space="0" w:color="auto"/>
      </w:divBdr>
    </w:div>
    <w:div w:id="1009260490">
      <w:bodyDiv w:val="1"/>
      <w:marLeft w:val="0"/>
      <w:marRight w:val="0"/>
      <w:marTop w:val="0"/>
      <w:marBottom w:val="0"/>
      <w:divBdr>
        <w:top w:val="none" w:sz="0" w:space="0" w:color="auto"/>
        <w:left w:val="none" w:sz="0" w:space="0" w:color="auto"/>
        <w:bottom w:val="none" w:sz="0" w:space="0" w:color="auto"/>
        <w:right w:val="none" w:sz="0" w:space="0" w:color="auto"/>
      </w:divBdr>
    </w:div>
    <w:div w:id="1021392348">
      <w:bodyDiv w:val="1"/>
      <w:marLeft w:val="0"/>
      <w:marRight w:val="0"/>
      <w:marTop w:val="0"/>
      <w:marBottom w:val="0"/>
      <w:divBdr>
        <w:top w:val="none" w:sz="0" w:space="0" w:color="auto"/>
        <w:left w:val="none" w:sz="0" w:space="0" w:color="auto"/>
        <w:bottom w:val="none" w:sz="0" w:space="0" w:color="auto"/>
        <w:right w:val="none" w:sz="0" w:space="0" w:color="auto"/>
      </w:divBdr>
    </w:div>
    <w:div w:id="1034117939">
      <w:bodyDiv w:val="1"/>
      <w:marLeft w:val="0"/>
      <w:marRight w:val="0"/>
      <w:marTop w:val="0"/>
      <w:marBottom w:val="0"/>
      <w:divBdr>
        <w:top w:val="none" w:sz="0" w:space="0" w:color="auto"/>
        <w:left w:val="none" w:sz="0" w:space="0" w:color="auto"/>
        <w:bottom w:val="none" w:sz="0" w:space="0" w:color="auto"/>
        <w:right w:val="none" w:sz="0" w:space="0" w:color="auto"/>
      </w:divBdr>
    </w:div>
    <w:div w:id="1045645576">
      <w:bodyDiv w:val="1"/>
      <w:marLeft w:val="0"/>
      <w:marRight w:val="0"/>
      <w:marTop w:val="0"/>
      <w:marBottom w:val="0"/>
      <w:divBdr>
        <w:top w:val="none" w:sz="0" w:space="0" w:color="auto"/>
        <w:left w:val="none" w:sz="0" w:space="0" w:color="auto"/>
        <w:bottom w:val="none" w:sz="0" w:space="0" w:color="auto"/>
        <w:right w:val="none" w:sz="0" w:space="0" w:color="auto"/>
      </w:divBdr>
    </w:div>
    <w:div w:id="1083914648">
      <w:bodyDiv w:val="1"/>
      <w:marLeft w:val="0"/>
      <w:marRight w:val="0"/>
      <w:marTop w:val="0"/>
      <w:marBottom w:val="0"/>
      <w:divBdr>
        <w:top w:val="none" w:sz="0" w:space="0" w:color="auto"/>
        <w:left w:val="none" w:sz="0" w:space="0" w:color="auto"/>
        <w:bottom w:val="none" w:sz="0" w:space="0" w:color="auto"/>
        <w:right w:val="none" w:sz="0" w:space="0" w:color="auto"/>
      </w:divBdr>
    </w:div>
    <w:div w:id="1087458737">
      <w:bodyDiv w:val="1"/>
      <w:marLeft w:val="0"/>
      <w:marRight w:val="0"/>
      <w:marTop w:val="0"/>
      <w:marBottom w:val="0"/>
      <w:divBdr>
        <w:top w:val="none" w:sz="0" w:space="0" w:color="auto"/>
        <w:left w:val="none" w:sz="0" w:space="0" w:color="auto"/>
        <w:bottom w:val="none" w:sz="0" w:space="0" w:color="auto"/>
        <w:right w:val="none" w:sz="0" w:space="0" w:color="auto"/>
      </w:divBdr>
    </w:div>
    <w:div w:id="1092555173">
      <w:bodyDiv w:val="1"/>
      <w:marLeft w:val="0"/>
      <w:marRight w:val="0"/>
      <w:marTop w:val="0"/>
      <w:marBottom w:val="0"/>
      <w:divBdr>
        <w:top w:val="none" w:sz="0" w:space="0" w:color="auto"/>
        <w:left w:val="none" w:sz="0" w:space="0" w:color="auto"/>
        <w:bottom w:val="none" w:sz="0" w:space="0" w:color="auto"/>
        <w:right w:val="none" w:sz="0" w:space="0" w:color="auto"/>
      </w:divBdr>
    </w:div>
    <w:div w:id="1096099581">
      <w:bodyDiv w:val="1"/>
      <w:marLeft w:val="0"/>
      <w:marRight w:val="0"/>
      <w:marTop w:val="0"/>
      <w:marBottom w:val="0"/>
      <w:divBdr>
        <w:top w:val="none" w:sz="0" w:space="0" w:color="auto"/>
        <w:left w:val="none" w:sz="0" w:space="0" w:color="auto"/>
        <w:bottom w:val="none" w:sz="0" w:space="0" w:color="auto"/>
        <w:right w:val="none" w:sz="0" w:space="0" w:color="auto"/>
      </w:divBdr>
    </w:div>
    <w:div w:id="1096636319">
      <w:bodyDiv w:val="1"/>
      <w:marLeft w:val="0"/>
      <w:marRight w:val="0"/>
      <w:marTop w:val="0"/>
      <w:marBottom w:val="0"/>
      <w:divBdr>
        <w:top w:val="none" w:sz="0" w:space="0" w:color="auto"/>
        <w:left w:val="none" w:sz="0" w:space="0" w:color="auto"/>
        <w:bottom w:val="none" w:sz="0" w:space="0" w:color="auto"/>
        <w:right w:val="none" w:sz="0" w:space="0" w:color="auto"/>
      </w:divBdr>
    </w:div>
    <w:div w:id="1124270774">
      <w:bodyDiv w:val="1"/>
      <w:marLeft w:val="0"/>
      <w:marRight w:val="0"/>
      <w:marTop w:val="0"/>
      <w:marBottom w:val="0"/>
      <w:divBdr>
        <w:top w:val="none" w:sz="0" w:space="0" w:color="auto"/>
        <w:left w:val="none" w:sz="0" w:space="0" w:color="auto"/>
        <w:bottom w:val="none" w:sz="0" w:space="0" w:color="auto"/>
        <w:right w:val="none" w:sz="0" w:space="0" w:color="auto"/>
      </w:divBdr>
    </w:div>
    <w:div w:id="1126778393">
      <w:bodyDiv w:val="1"/>
      <w:marLeft w:val="0"/>
      <w:marRight w:val="0"/>
      <w:marTop w:val="0"/>
      <w:marBottom w:val="0"/>
      <w:divBdr>
        <w:top w:val="none" w:sz="0" w:space="0" w:color="auto"/>
        <w:left w:val="none" w:sz="0" w:space="0" w:color="auto"/>
        <w:bottom w:val="none" w:sz="0" w:space="0" w:color="auto"/>
        <w:right w:val="none" w:sz="0" w:space="0" w:color="auto"/>
      </w:divBdr>
      <w:divsChild>
        <w:div w:id="1295137801">
          <w:marLeft w:val="0"/>
          <w:marRight w:val="0"/>
          <w:marTop w:val="0"/>
          <w:marBottom w:val="0"/>
          <w:divBdr>
            <w:top w:val="none" w:sz="0" w:space="0" w:color="auto"/>
            <w:left w:val="none" w:sz="0" w:space="0" w:color="auto"/>
            <w:bottom w:val="none" w:sz="0" w:space="0" w:color="auto"/>
            <w:right w:val="none" w:sz="0" w:space="0" w:color="auto"/>
          </w:divBdr>
        </w:div>
      </w:divsChild>
    </w:div>
    <w:div w:id="1129513067">
      <w:bodyDiv w:val="1"/>
      <w:marLeft w:val="0"/>
      <w:marRight w:val="0"/>
      <w:marTop w:val="0"/>
      <w:marBottom w:val="0"/>
      <w:divBdr>
        <w:top w:val="none" w:sz="0" w:space="0" w:color="auto"/>
        <w:left w:val="none" w:sz="0" w:space="0" w:color="auto"/>
        <w:bottom w:val="none" w:sz="0" w:space="0" w:color="auto"/>
        <w:right w:val="none" w:sz="0" w:space="0" w:color="auto"/>
      </w:divBdr>
    </w:div>
    <w:div w:id="1208251118">
      <w:bodyDiv w:val="1"/>
      <w:marLeft w:val="0"/>
      <w:marRight w:val="0"/>
      <w:marTop w:val="0"/>
      <w:marBottom w:val="0"/>
      <w:divBdr>
        <w:top w:val="none" w:sz="0" w:space="0" w:color="auto"/>
        <w:left w:val="none" w:sz="0" w:space="0" w:color="auto"/>
        <w:bottom w:val="none" w:sz="0" w:space="0" w:color="auto"/>
        <w:right w:val="none" w:sz="0" w:space="0" w:color="auto"/>
      </w:divBdr>
    </w:div>
    <w:div w:id="1217281834">
      <w:bodyDiv w:val="1"/>
      <w:marLeft w:val="0"/>
      <w:marRight w:val="0"/>
      <w:marTop w:val="0"/>
      <w:marBottom w:val="0"/>
      <w:divBdr>
        <w:top w:val="none" w:sz="0" w:space="0" w:color="auto"/>
        <w:left w:val="none" w:sz="0" w:space="0" w:color="auto"/>
        <w:bottom w:val="none" w:sz="0" w:space="0" w:color="auto"/>
        <w:right w:val="none" w:sz="0" w:space="0" w:color="auto"/>
      </w:divBdr>
    </w:div>
    <w:div w:id="1218859494">
      <w:bodyDiv w:val="1"/>
      <w:marLeft w:val="0"/>
      <w:marRight w:val="0"/>
      <w:marTop w:val="0"/>
      <w:marBottom w:val="0"/>
      <w:divBdr>
        <w:top w:val="none" w:sz="0" w:space="0" w:color="auto"/>
        <w:left w:val="none" w:sz="0" w:space="0" w:color="auto"/>
        <w:bottom w:val="none" w:sz="0" w:space="0" w:color="auto"/>
        <w:right w:val="none" w:sz="0" w:space="0" w:color="auto"/>
      </w:divBdr>
      <w:divsChild>
        <w:div w:id="443118498">
          <w:marLeft w:val="0"/>
          <w:marRight w:val="0"/>
          <w:marTop w:val="0"/>
          <w:marBottom w:val="0"/>
          <w:divBdr>
            <w:top w:val="none" w:sz="0" w:space="0" w:color="auto"/>
            <w:left w:val="none" w:sz="0" w:space="0" w:color="auto"/>
            <w:bottom w:val="none" w:sz="0" w:space="0" w:color="auto"/>
            <w:right w:val="none" w:sz="0" w:space="0" w:color="auto"/>
          </w:divBdr>
        </w:div>
      </w:divsChild>
    </w:div>
    <w:div w:id="1220366605">
      <w:bodyDiv w:val="1"/>
      <w:marLeft w:val="0"/>
      <w:marRight w:val="0"/>
      <w:marTop w:val="0"/>
      <w:marBottom w:val="0"/>
      <w:divBdr>
        <w:top w:val="none" w:sz="0" w:space="0" w:color="auto"/>
        <w:left w:val="none" w:sz="0" w:space="0" w:color="auto"/>
        <w:bottom w:val="none" w:sz="0" w:space="0" w:color="auto"/>
        <w:right w:val="none" w:sz="0" w:space="0" w:color="auto"/>
      </w:divBdr>
    </w:div>
    <w:div w:id="1320962700">
      <w:bodyDiv w:val="1"/>
      <w:marLeft w:val="0"/>
      <w:marRight w:val="0"/>
      <w:marTop w:val="0"/>
      <w:marBottom w:val="0"/>
      <w:divBdr>
        <w:top w:val="none" w:sz="0" w:space="0" w:color="auto"/>
        <w:left w:val="none" w:sz="0" w:space="0" w:color="auto"/>
        <w:bottom w:val="none" w:sz="0" w:space="0" w:color="auto"/>
        <w:right w:val="none" w:sz="0" w:space="0" w:color="auto"/>
      </w:divBdr>
    </w:div>
    <w:div w:id="1356417825">
      <w:bodyDiv w:val="1"/>
      <w:marLeft w:val="0"/>
      <w:marRight w:val="0"/>
      <w:marTop w:val="0"/>
      <w:marBottom w:val="0"/>
      <w:divBdr>
        <w:top w:val="none" w:sz="0" w:space="0" w:color="auto"/>
        <w:left w:val="none" w:sz="0" w:space="0" w:color="auto"/>
        <w:bottom w:val="none" w:sz="0" w:space="0" w:color="auto"/>
        <w:right w:val="none" w:sz="0" w:space="0" w:color="auto"/>
      </w:divBdr>
      <w:divsChild>
        <w:div w:id="926615615">
          <w:marLeft w:val="0"/>
          <w:marRight w:val="0"/>
          <w:marTop w:val="0"/>
          <w:marBottom w:val="0"/>
          <w:divBdr>
            <w:top w:val="none" w:sz="0" w:space="0" w:color="auto"/>
            <w:left w:val="none" w:sz="0" w:space="0" w:color="auto"/>
            <w:bottom w:val="none" w:sz="0" w:space="0" w:color="auto"/>
            <w:right w:val="none" w:sz="0" w:space="0" w:color="auto"/>
          </w:divBdr>
          <w:divsChild>
            <w:div w:id="18354749">
              <w:marLeft w:val="0"/>
              <w:marRight w:val="0"/>
              <w:marTop w:val="0"/>
              <w:marBottom w:val="0"/>
              <w:divBdr>
                <w:top w:val="none" w:sz="0" w:space="0" w:color="auto"/>
                <w:left w:val="none" w:sz="0" w:space="0" w:color="auto"/>
                <w:bottom w:val="none" w:sz="0" w:space="0" w:color="auto"/>
                <w:right w:val="none" w:sz="0" w:space="0" w:color="auto"/>
              </w:divBdr>
              <w:divsChild>
                <w:div w:id="23451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10812">
      <w:bodyDiv w:val="1"/>
      <w:marLeft w:val="0"/>
      <w:marRight w:val="0"/>
      <w:marTop w:val="0"/>
      <w:marBottom w:val="0"/>
      <w:divBdr>
        <w:top w:val="none" w:sz="0" w:space="0" w:color="auto"/>
        <w:left w:val="none" w:sz="0" w:space="0" w:color="auto"/>
        <w:bottom w:val="none" w:sz="0" w:space="0" w:color="auto"/>
        <w:right w:val="none" w:sz="0" w:space="0" w:color="auto"/>
      </w:divBdr>
    </w:div>
    <w:div w:id="1412435974">
      <w:bodyDiv w:val="1"/>
      <w:marLeft w:val="0"/>
      <w:marRight w:val="0"/>
      <w:marTop w:val="0"/>
      <w:marBottom w:val="0"/>
      <w:divBdr>
        <w:top w:val="none" w:sz="0" w:space="0" w:color="auto"/>
        <w:left w:val="none" w:sz="0" w:space="0" w:color="auto"/>
        <w:bottom w:val="none" w:sz="0" w:space="0" w:color="auto"/>
        <w:right w:val="none" w:sz="0" w:space="0" w:color="auto"/>
      </w:divBdr>
    </w:div>
    <w:div w:id="1418213652">
      <w:bodyDiv w:val="1"/>
      <w:marLeft w:val="0"/>
      <w:marRight w:val="0"/>
      <w:marTop w:val="0"/>
      <w:marBottom w:val="0"/>
      <w:divBdr>
        <w:top w:val="none" w:sz="0" w:space="0" w:color="auto"/>
        <w:left w:val="none" w:sz="0" w:space="0" w:color="auto"/>
        <w:bottom w:val="none" w:sz="0" w:space="0" w:color="auto"/>
        <w:right w:val="none" w:sz="0" w:space="0" w:color="auto"/>
      </w:divBdr>
    </w:div>
    <w:div w:id="1458600936">
      <w:bodyDiv w:val="1"/>
      <w:marLeft w:val="0"/>
      <w:marRight w:val="0"/>
      <w:marTop w:val="0"/>
      <w:marBottom w:val="0"/>
      <w:divBdr>
        <w:top w:val="none" w:sz="0" w:space="0" w:color="auto"/>
        <w:left w:val="none" w:sz="0" w:space="0" w:color="auto"/>
        <w:bottom w:val="none" w:sz="0" w:space="0" w:color="auto"/>
        <w:right w:val="none" w:sz="0" w:space="0" w:color="auto"/>
      </w:divBdr>
      <w:divsChild>
        <w:div w:id="1850870250">
          <w:marLeft w:val="432"/>
          <w:marRight w:val="0"/>
          <w:marTop w:val="110"/>
          <w:marBottom w:val="0"/>
          <w:divBdr>
            <w:top w:val="none" w:sz="0" w:space="0" w:color="auto"/>
            <w:left w:val="none" w:sz="0" w:space="0" w:color="auto"/>
            <w:bottom w:val="none" w:sz="0" w:space="0" w:color="auto"/>
            <w:right w:val="none" w:sz="0" w:space="0" w:color="auto"/>
          </w:divBdr>
        </w:div>
        <w:div w:id="1937129427">
          <w:marLeft w:val="432"/>
          <w:marRight w:val="0"/>
          <w:marTop w:val="110"/>
          <w:marBottom w:val="0"/>
          <w:divBdr>
            <w:top w:val="none" w:sz="0" w:space="0" w:color="auto"/>
            <w:left w:val="none" w:sz="0" w:space="0" w:color="auto"/>
            <w:bottom w:val="none" w:sz="0" w:space="0" w:color="auto"/>
            <w:right w:val="none" w:sz="0" w:space="0" w:color="auto"/>
          </w:divBdr>
        </w:div>
        <w:div w:id="491483890">
          <w:marLeft w:val="432"/>
          <w:marRight w:val="0"/>
          <w:marTop w:val="110"/>
          <w:marBottom w:val="0"/>
          <w:divBdr>
            <w:top w:val="none" w:sz="0" w:space="0" w:color="auto"/>
            <w:left w:val="none" w:sz="0" w:space="0" w:color="auto"/>
            <w:bottom w:val="none" w:sz="0" w:space="0" w:color="auto"/>
            <w:right w:val="none" w:sz="0" w:space="0" w:color="auto"/>
          </w:divBdr>
        </w:div>
        <w:div w:id="1670406063">
          <w:marLeft w:val="432"/>
          <w:marRight w:val="0"/>
          <w:marTop w:val="110"/>
          <w:marBottom w:val="0"/>
          <w:divBdr>
            <w:top w:val="none" w:sz="0" w:space="0" w:color="auto"/>
            <w:left w:val="none" w:sz="0" w:space="0" w:color="auto"/>
            <w:bottom w:val="none" w:sz="0" w:space="0" w:color="auto"/>
            <w:right w:val="none" w:sz="0" w:space="0" w:color="auto"/>
          </w:divBdr>
        </w:div>
      </w:divsChild>
    </w:div>
    <w:div w:id="1465808921">
      <w:bodyDiv w:val="1"/>
      <w:marLeft w:val="0"/>
      <w:marRight w:val="0"/>
      <w:marTop w:val="0"/>
      <w:marBottom w:val="0"/>
      <w:divBdr>
        <w:top w:val="none" w:sz="0" w:space="0" w:color="auto"/>
        <w:left w:val="none" w:sz="0" w:space="0" w:color="auto"/>
        <w:bottom w:val="none" w:sz="0" w:space="0" w:color="auto"/>
        <w:right w:val="none" w:sz="0" w:space="0" w:color="auto"/>
      </w:divBdr>
    </w:div>
    <w:div w:id="1482693243">
      <w:bodyDiv w:val="1"/>
      <w:marLeft w:val="0"/>
      <w:marRight w:val="0"/>
      <w:marTop w:val="0"/>
      <w:marBottom w:val="0"/>
      <w:divBdr>
        <w:top w:val="none" w:sz="0" w:space="0" w:color="auto"/>
        <w:left w:val="none" w:sz="0" w:space="0" w:color="auto"/>
        <w:bottom w:val="none" w:sz="0" w:space="0" w:color="auto"/>
        <w:right w:val="none" w:sz="0" w:space="0" w:color="auto"/>
      </w:divBdr>
      <w:divsChild>
        <w:div w:id="1458797817">
          <w:marLeft w:val="0"/>
          <w:marRight w:val="0"/>
          <w:marTop w:val="0"/>
          <w:marBottom w:val="0"/>
          <w:divBdr>
            <w:top w:val="none" w:sz="0" w:space="0" w:color="auto"/>
            <w:left w:val="none" w:sz="0" w:space="0" w:color="auto"/>
            <w:bottom w:val="none" w:sz="0" w:space="0" w:color="auto"/>
            <w:right w:val="none" w:sz="0" w:space="0" w:color="auto"/>
          </w:divBdr>
        </w:div>
        <w:div w:id="2070151641">
          <w:marLeft w:val="0"/>
          <w:marRight w:val="0"/>
          <w:marTop w:val="0"/>
          <w:marBottom w:val="0"/>
          <w:divBdr>
            <w:top w:val="none" w:sz="0" w:space="0" w:color="auto"/>
            <w:left w:val="none" w:sz="0" w:space="0" w:color="auto"/>
            <w:bottom w:val="none" w:sz="0" w:space="0" w:color="auto"/>
            <w:right w:val="none" w:sz="0" w:space="0" w:color="auto"/>
          </w:divBdr>
        </w:div>
      </w:divsChild>
    </w:div>
    <w:div w:id="1506551418">
      <w:bodyDiv w:val="1"/>
      <w:marLeft w:val="0"/>
      <w:marRight w:val="0"/>
      <w:marTop w:val="0"/>
      <w:marBottom w:val="0"/>
      <w:divBdr>
        <w:top w:val="none" w:sz="0" w:space="0" w:color="auto"/>
        <w:left w:val="none" w:sz="0" w:space="0" w:color="auto"/>
        <w:bottom w:val="none" w:sz="0" w:space="0" w:color="auto"/>
        <w:right w:val="none" w:sz="0" w:space="0" w:color="auto"/>
      </w:divBdr>
    </w:div>
    <w:div w:id="1520389342">
      <w:bodyDiv w:val="1"/>
      <w:marLeft w:val="0"/>
      <w:marRight w:val="0"/>
      <w:marTop w:val="0"/>
      <w:marBottom w:val="0"/>
      <w:divBdr>
        <w:top w:val="none" w:sz="0" w:space="0" w:color="auto"/>
        <w:left w:val="none" w:sz="0" w:space="0" w:color="auto"/>
        <w:bottom w:val="none" w:sz="0" w:space="0" w:color="auto"/>
        <w:right w:val="none" w:sz="0" w:space="0" w:color="auto"/>
      </w:divBdr>
    </w:div>
    <w:div w:id="1530528270">
      <w:bodyDiv w:val="1"/>
      <w:marLeft w:val="0"/>
      <w:marRight w:val="0"/>
      <w:marTop w:val="0"/>
      <w:marBottom w:val="0"/>
      <w:divBdr>
        <w:top w:val="none" w:sz="0" w:space="0" w:color="auto"/>
        <w:left w:val="none" w:sz="0" w:space="0" w:color="auto"/>
        <w:bottom w:val="none" w:sz="0" w:space="0" w:color="auto"/>
        <w:right w:val="none" w:sz="0" w:space="0" w:color="auto"/>
      </w:divBdr>
    </w:div>
    <w:div w:id="1535267605">
      <w:bodyDiv w:val="1"/>
      <w:marLeft w:val="0"/>
      <w:marRight w:val="0"/>
      <w:marTop w:val="0"/>
      <w:marBottom w:val="0"/>
      <w:divBdr>
        <w:top w:val="none" w:sz="0" w:space="0" w:color="auto"/>
        <w:left w:val="none" w:sz="0" w:space="0" w:color="auto"/>
        <w:bottom w:val="none" w:sz="0" w:space="0" w:color="auto"/>
        <w:right w:val="none" w:sz="0" w:space="0" w:color="auto"/>
      </w:divBdr>
    </w:div>
    <w:div w:id="1559825272">
      <w:bodyDiv w:val="1"/>
      <w:marLeft w:val="0"/>
      <w:marRight w:val="0"/>
      <w:marTop w:val="0"/>
      <w:marBottom w:val="0"/>
      <w:divBdr>
        <w:top w:val="none" w:sz="0" w:space="0" w:color="auto"/>
        <w:left w:val="none" w:sz="0" w:space="0" w:color="auto"/>
        <w:bottom w:val="none" w:sz="0" w:space="0" w:color="auto"/>
        <w:right w:val="none" w:sz="0" w:space="0" w:color="auto"/>
      </w:divBdr>
      <w:divsChild>
        <w:div w:id="1084495275">
          <w:marLeft w:val="0"/>
          <w:marRight w:val="0"/>
          <w:marTop w:val="0"/>
          <w:marBottom w:val="0"/>
          <w:divBdr>
            <w:top w:val="none" w:sz="0" w:space="0" w:color="auto"/>
            <w:left w:val="none" w:sz="0" w:space="0" w:color="auto"/>
            <w:bottom w:val="none" w:sz="0" w:space="0" w:color="auto"/>
            <w:right w:val="none" w:sz="0" w:space="0" w:color="auto"/>
          </w:divBdr>
          <w:divsChild>
            <w:div w:id="49883143">
              <w:marLeft w:val="0"/>
              <w:marRight w:val="0"/>
              <w:marTop w:val="0"/>
              <w:marBottom w:val="0"/>
              <w:divBdr>
                <w:top w:val="none" w:sz="0" w:space="0" w:color="auto"/>
                <w:left w:val="none" w:sz="0" w:space="0" w:color="auto"/>
                <w:bottom w:val="none" w:sz="0" w:space="0" w:color="auto"/>
                <w:right w:val="none" w:sz="0" w:space="0" w:color="auto"/>
              </w:divBdr>
            </w:div>
            <w:div w:id="88233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25648">
      <w:bodyDiv w:val="1"/>
      <w:marLeft w:val="0"/>
      <w:marRight w:val="0"/>
      <w:marTop w:val="0"/>
      <w:marBottom w:val="0"/>
      <w:divBdr>
        <w:top w:val="none" w:sz="0" w:space="0" w:color="auto"/>
        <w:left w:val="none" w:sz="0" w:space="0" w:color="auto"/>
        <w:bottom w:val="none" w:sz="0" w:space="0" w:color="auto"/>
        <w:right w:val="none" w:sz="0" w:space="0" w:color="auto"/>
      </w:divBdr>
      <w:divsChild>
        <w:div w:id="344475515">
          <w:marLeft w:val="0"/>
          <w:marRight w:val="0"/>
          <w:marTop w:val="0"/>
          <w:marBottom w:val="0"/>
          <w:divBdr>
            <w:top w:val="none" w:sz="0" w:space="0" w:color="auto"/>
            <w:left w:val="none" w:sz="0" w:space="0" w:color="auto"/>
            <w:bottom w:val="none" w:sz="0" w:space="0" w:color="auto"/>
            <w:right w:val="none" w:sz="0" w:space="0" w:color="auto"/>
          </w:divBdr>
          <w:divsChild>
            <w:div w:id="1703164425">
              <w:marLeft w:val="0"/>
              <w:marRight w:val="0"/>
              <w:marTop w:val="0"/>
              <w:marBottom w:val="0"/>
              <w:divBdr>
                <w:top w:val="none" w:sz="0" w:space="0" w:color="auto"/>
                <w:left w:val="none" w:sz="0" w:space="0" w:color="auto"/>
                <w:bottom w:val="none" w:sz="0" w:space="0" w:color="auto"/>
                <w:right w:val="none" w:sz="0" w:space="0" w:color="auto"/>
              </w:divBdr>
              <w:divsChild>
                <w:div w:id="144396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305010">
      <w:bodyDiv w:val="1"/>
      <w:marLeft w:val="0"/>
      <w:marRight w:val="0"/>
      <w:marTop w:val="0"/>
      <w:marBottom w:val="0"/>
      <w:divBdr>
        <w:top w:val="none" w:sz="0" w:space="0" w:color="auto"/>
        <w:left w:val="none" w:sz="0" w:space="0" w:color="auto"/>
        <w:bottom w:val="none" w:sz="0" w:space="0" w:color="auto"/>
        <w:right w:val="none" w:sz="0" w:space="0" w:color="auto"/>
      </w:divBdr>
    </w:div>
    <w:div w:id="1626962961">
      <w:bodyDiv w:val="1"/>
      <w:marLeft w:val="0"/>
      <w:marRight w:val="0"/>
      <w:marTop w:val="0"/>
      <w:marBottom w:val="0"/>
      <w:divBdr>
        <w:top w:val="none" w:sz="0" w:space="0" w:color="auto"/>
        <w:left w:val="none" w:sz="0" w:space="0" w:color="auto"/>
        <w:bottom w:val="none" w:sz="0" w:space="0" w:color="auto"/>
        <w:right w:val="none" w:sz="0" w:space="0" w:color="auto"/>
      </w:divBdr>
      <w:divsChild>
        <w:div w:id="2104262234">
          <w:marLeft w:val="0"/>
          <w:marRight w:val="0"/>
          <w:marTop w:val="0"/>
          <w:marBottom w:val="0"/>
          <w:divBdr>
            <w:top w:val="none" w:sz="0" w:space="0" w:color="auto"/>
            <w:left w:val="none" w:sz="0" w:space="0" w:color="auto"/>
            <w:bottom w:val="none" w:sz="0" w:space="0" w:color="auto"/>
            <w:right w:val="none" w:sz="0" w:space="0" w:color="auto"/>
          </w:divBdr>
        </w:div>
      </w:divsChild>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
    <w:div w:id="1649237450">
      <w:bodyDiv w:val="1"/>
      <w:marLeft w:val="0"/>
      <w:marRight w:val="0"/>
      <w:marTop w:val="0"/>
      <w:marBottom w:val="0"/>
      <w:divBdr>
        <w:top w:val="none" w:sz="0" w:space="0" w:color="auto"/>
        <w:left w:val="none" w:sz="0" w:space="0" w:color="auto"/>
        <w:bottom w:val="none" w:sz="0" w:space="0" w:color="auto"/>
        <w:right w:val="none" w:sz="0" w:space="0" w:color="auto"/>
      </w:divBdr>
    </w:div>
    <w:div w:id="1651250466">
      <w:bodyDiv w:val="1"/>
      <w:marLeft w:val="0"/>
      <w:marRight w:val="0"/>
      <w:marTop w:val="0"/>
      <w:marBottom w:val="0"/>
      <w:divBdr>
        <w:top w:val="none" w:sz="0" w:space="0" w:color="auto"/>
        <w:left w:val="none" w:sz="0" w:space="0" w:color="auto"/>
        <w:bottom w:val="none" w:sz="0" w:space="0" w:color="auto"/>
        <w:right w:val="none" w:sz="0" w:space="0" w:color="auto"/>
      </w:divBdr>
    </w:div>
    <w:div w:id="1712072481">
      <w:bodyDiv w:val="1"/>
      <w:marLeft w:val="0"/>
      <w:marRight w:val="0"/>
      <w:marTop w:val="0"/>
      <w:marBottom w:val="0"/>
      <w:divBdr>
        <w:top w:val="none" w:sz="0" w:space="0" w:color="auto"/>
        <w:left w:val="none" w:sz="0" w:space="0" w:color="auto"/>
        <w:bottom w:val="none" w:sz="0" w:space="0" w:color="auto"/>
        <w:right w:val="none" w:sz="0" w:space="0" w:color="auto"/>
      </w:divBdr>
    </w:div>
    <w:div w:id="1736974548">
      <w:bodyDiv w:val="1"/>
      <w:marLeft w:val="0"/>
      <w:marRight w:val="0"/>
      <w:marTop w:val="0"/>
      <w:marBottom w:val="0"/>
      <w:divBdr>
        <w:top w:val="none" w:sz="0" w:space="0" w:color="auto"/>
        <w:left w:val="none" w:sz="0" w:space="0" w:color="auto"/>
        <w:bottom w:val="none" w:sz="0" w:space="0" w:color="auto"/>
        <w:right w:val="none" w:sz="0" w:space="0" w:color="auto"/>
      </w:divBdr>
    </w:div>
    <w:div w:id="1737169447">
      <w:bodyDiv w:val="1"/>
      <w:marLeft w:val="0"/>
      <w:marRight w:val="0"/>
      <w:marTop w:val="0"/>
      <w:marBottom w:val="0"/>
      <w:divBdr>
        <w:top w:val="none" w:sz="0" w:space="0" w:color="auto"/>
        <w:left w:val="none" w:sz="0" w:space="0" w:color="auto"/>
        <w:bottom w:val="none" w:sz="0" w:space="0" w:color="auto"/>
        <w:right w:val="none" w:sz="0" w:space="0" w:color="auto"/>
      </w:divBdr>
    </w:div>
    <w:div w:id="1747337905">
      <w:bodyDiv w:val="1"/>
      <w:marLeft w:val="0"/>
      <w:marRight w:val="0"/>
      <w:marTop w:val="0"/>
      <w:marBottom w:val="0"/>
      <w:divBdr>
        <w:top w:val="none" w:sz="0" w:space="0" w:color="auto"/>
        <w:left w:val="none" w:sz="0" w:space="0" w:color="auto"/>
        <w:bottom w:val="none" w:sz="0" w:space="0" w:color="auto"/>
        <w:right w:val="none" w:sz="0" w:space="0" w:color="auto"/>
      </w:divBdr>
    </w:div>
    <w:div w:id="1753744740">
      <w:bodyDiv w:val="1"/>
      <w:marLeft w:val="0"/>
      <w:marRight w:val="0"/>
      <w:marTop w:val="0"/>
      <w:marBottom w:val="0"/>
      <w:divBdr>
        <w:top w:val="none" w:sz="0" w:space="0" w:color="auto"/>
        <w:left w:val="none" w:sz="0" w:space="0" w:color="auto"/>
        <w:bottom w:val="none" w:sz="0" w:space="0" w:color="auto"/>
        <w:right w:val="none" w:sz="0" w:space="0" w:color="auto"/>
      </w:divBdr>
    </w:div>
    <w:div w:id="1755322128">
      <w:bodyDiv w:val="1"/>
      <w:marLeft w:val="0"/>
      <w:marRight w:val="0"/>
      <w:marTop w:val="0"/>
      <w:marBottom w:val="0"/>
      <w:divBdr>
        <w:top w:val="none" w:sz="0" w:space="0" w:color="auto"/>
        <w:left w:val="none" w:sz="0" w:space="0" w:color="auto"/>
        <w:bottom w:val="none" w:sz="0" w:space="0" w:color="auto"/>
        <w:right w:val="none" w:sz="0" w:space="0" w:color="auto"/>
      </w:divBdr>
    </w:div>
    <w:div w:id="1766799862">
      <w:bodyDiv w:val="1"/>
      <w:marLeft w:val="0"/>
      <w:marRight w:val="0"/>
      <w:marTop w:val="0"/>
      <w:marBottom w:val="0"/>
      <w:divBdr>
        <w:top w:val="none" w:sz="0" w:space="0" w:color="auto"/>
        <w:left w:val="none" w:sz="0" w:space="0" w:color="auto"/>
        <w:bottom w:val="none" w:sz="0" w:space="0" w:color="auto"/>
        <w:right w:val="none" w:sz="0" w:space="0" w:color="auto"/>
      </w:divBdr>
    </w:div>
    <w:div w:id="1773360935">
      <w:bodyDiv w:val="1"/>
      <w:marLeft w:val="0"/>
      <w:marRight w:val="0"/>
      <w:marTop w:val="0"/>
      <w:marBottom w:val="0"/>
      <w:divBdr>
        <w:top w:val="none" w:sz="0" w:space="0" w:color="auto"/>
        <w:left w:val="none" w:sz="0" w:space="0" w:color="auto"/>
        <w:bottom w:val="none" w:sz="0" w:space="0" w:color="auto"/>
        <w:right w:val="none" w:sz="0" w:space="0" w:color="auto"/>
      </w:divBdr>
    </w:div>
    <w:div w:id="1789931865">
      <w:bodyDiv w:val="1"/>
      <w:marLeft w:val="0"/>
      <w:marRight w:val="0"/>
      <w:marTop w:val="0"/>
      <w:marBottom w:val="0"/>
      <w:divBdr>
        <w:top w:val="none" w:sz="0" w:space="0" w:color="auto"/>
        <w:left w:val="none" w:sz="0" w:space="0" w:color="auto"/>
        <w:bottom w:val="none" w:sz="0" w:space="0" w:color="auto"/>
        <w:right w:val="none" w:sz="0" w:space="0" w:color="auto"/>
      </w:divBdr>
    </w:div>
    <w:div w:id="1791851429">
      <w:bodyDiv w:val="1"/>
      <w:marLeft w:val="0"/>
      <w:marRight w:val="0"/>
      <w:marTop w:val="0"/>
      <w:marBottom w:val="0"/>
      <w:divBdr>
        <w:top w:val="none" w:sz="0" w:space="0" w:color="auto"/>
        <w:left w:val="none" w:sz="0" w:space="0" w:color="auto"/>
        <w:bottom w:val="none" w:sz="0" w:space="0" w:color="auto"/>
        <w:right w:val="none" w:sz="0" w:space="0" w:color="auto"/>
      </w:divBdr>
    </w:div>
    <w:div w:id="1807235649">
      <w:bodyDiv w:val="1"/>
      <w:marLeft w:val="0"/>
      <w:marRight w:val="0"/>
      <w:marTop w:val="0"/>
      <w:marBottom w:val="0"/>
      <w:divBdr>
        <w:top w:val="none" w:sz="0" w:space="0" w:color="auto"/>
        <w:left w:val="none" w:sz="0" w:space="0" w:color="auto"/>
        <w:bottom w:val="none" w:sz="0" w:space="0" w:color="auto"/>
        <w:right w:val="none" w:sz="0" w:space="0" w:color="auto"/>
      </w:divBdr>
      <w:divsChild>
        <w:div w:id="1688169229">
          <w:marLeft w:val="0"/>
          <w:marRight w:val="0"/>
          <w:marTop w:val="0"/>
          <w:marBottom w:val="0"/>
          <w:divBdr>
            <w:top w:val="none" w:sz="0" w:space="0" w:color="auto"/>
            <w:left w:val="none" w:sz="0" w:space="0" w:color="auto"/>
            <w:bottom w:val="none" w:sz="0" w:space="0" w:color="auto"/>
            <w:right w:val="none" w:sz="0" w:space="0" w:color="auto"/>
          </w:divBdr>
          <w:divsChild>
            <w:div w:id="1146780028">
              <w:marLeft w:val="0"/>
              <w:marRight w:val="0"/>
              <w:marTop w:val="0"/>
              <w:marBottom w:val="0"/>
              <w:divBdr>
                <w:top w:val="none" w:sz="0" w:space="0" w:color="auto"/>
                <w:left w:val="none" w:sz="0" w:space="0" w:color="auto"/>
                <w:bottom w:val="none" w:sz="0" w:space="0" w:color="auto"/>
                <w:right w:val="none" w:sz="0" w:space="0" w:color="auto"/>
              </w:divBdr>
            </w:div>
            <w:div w:id="90421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82124">
      <w:bodyDiv w:val="1"/>
      <w:marLeft w:val="0"/>
      <w:marRight w:val="0"/>
      <w:marTop w:val="0"/>
      <w:marBottom w:val="0"/>
      <w:divBdr>
        <w:top w:val="none" w:sz="0" w:space="0" w:color="auto"/>
        <w:left w:val="none" w:sz="0" w:space="0" w:color="auto"/>
        <w:bottom w:val="none" w:sz="0" w:space="0" w:color="auto"/>
        <w:right w:val="none" w:sz="0" w:space="0" w:color="auto"/>
      </w:divBdr>
    </w:div>
    <w:div w:id="1814982410">
      <w:bodyDiv w:val="1"/>
      <w:marLeft w:val="0"/>
      <w:marRight w:val="0"/>
      <w:marTop w:val="0"/>
      <w:marBottom w:val="0"/>
      <w:divBdr>
        <w:top w:val="none" w:sz="0" w:space="0" w:color="auto"/>
        <w:left w:val="none" w:sz="0" w:space="0" w:color="auto"/>
        <w:bottom w:val="none" w:sz="0" w:space="0" w:color="auto"/>
        <w:right w:val="none" w:sz="0" w:space="0" w:color="auto"/>
      </w:divBdr>
    </w:div>
    <w:div w:id="1830705042">
      <w:bodyDiv w:val="1"/>
      <w:marLeft w:val="0"/>
      <w:marRight w:val="0"/>
      <w:marTop w:val="0"/>
      <w:marBottom w:val="0"/>
      <w:divBdr>
        <w:top w:val="none" w:sz="0" w:space="0" w:color="auto"/>
        <w:left w:val="none" w:sz="0" w:space="0" w:color="auto"/>
        <w:bottom w:val="none" w:sz="0" w:space="0" w:color="auto"/>
        <w:right w:val="none" w:sz="0" w:space="0" w:color="auto"/>
      </w:divBdr>
    </w:div>
    <w:div w:id="1838108148">
      <w:bodyDiv w:val="1"/>
      <w:marLeft w:val="0"/>
      <w:marRight w:val="0"/>
      <w:marTop w:val="0"/>
      <w:marBottom w:val="0"/>
      <w:divBdr>
        <w:top w:val="none" w:sz="0" w:space="0" w:color="auto"/>
        <w:left w:val="none" w:sz="0" w:space="0" w:color="auto"/>
        <w:bottom w:val="none" w:sz="0" w:space="0" w:color="auto"/>
        <w:right w:val="none" w:sz="0" w:space="0" w:color="auto"/>
      </w:divBdr>
    </w:div>
    <w:div w:id="1848594286">
      <w:bodyDiv w:val="1"/>
      <w:marLeft w:val="0"/>
      <w:marRight w:val="0"/>
      <w:marTop w:val="0"/>
      <w:marBottom w:val="0"/>
      <w:divBdr>
        <w:top w:val="none" w:sz="0" w:space="0" w:color="auto"/>
        <w:left w:val="none" w:sz="0" w:space="0" w:color="auto"/>
        <w:bottom w:val="none" w:sz="0" w:space="0" w:color="auto"/>
        <w:right w:val="none" w:sz="0" w:space="0" w:color="auto"/>
      </w:divBdr>
    </w:div>
    <w:div w:id="1852453213">
      <w:bodyDiv w:val="1"/>
      <w:marLeft w:val="0"/>
      <w:marRight w:val="0"/>
      <w:marTop w:val="0"/>
      <w:marBottom w:val="0"/>
      <w:divBdr>
        <w:top w:val="none" w:sz="0" w:space="0" w:color="auto"/>
        <w:left w:val="none" w:sz="0" w:space="0" w:color="auto"/>
        <w:bottom w:val="none" w:sz="0" w:space="0" w:color="auto"/>
        <w:right w:val="none" w:sz="0" w:space="0" w:color="auto"/>
      </w:divBdr>
    </w:div>
    <w:div w:id="1852837327">
      <w:bodyDiv w:val="1"/>
      <w:marLeft w:val="0"/>
      <w:marRight w:val="0"/>
      <w:marTop w:val="0"/>
      <w:marBottom w:val="0"/>
      <w:divBdr>
        <w:top w:val="none" w:sz="0" w:space="0" w:color="auto"/>
        <w:left w:val="none" w:sz="0" w:space="0" w:color="auto"/>
        <w:bottom w:val="none" w:sz="0" w:space="0" w:color="auto"/>
        <w:right w:val="none" w:sz="0" w:space="0" w:color="auto"/>
      </w:divBdr>
      <w:divsChild>
        <w:div w:id="1173690191">
          <w:marLeft w:val="0"/>
          <w:marRight w:val="0"/>
          <w:marTop w:val="0"/>
          <w:marBottom w:val="0"/>
          <w:divBdr>
            <w:top w:val="none" w:sz="0" w:space="0" w:color="auto"/>
            <w:left w:val="none" w:sz="0" w:space="0" w:color="auto"/>
            <w:bottom w:val="none" w:sz="0" w:space="0" w:color="auto"/>
            <w:right w:val="none" w:sz="0" w:space="0" w:color="auto"/>
          </w:divBdr>
          <w:divsChild>
            <w:div w:id="1767119552">
              <w:marLeft w:val="0"/>
              <w:marRight w:val="0"/>
              <w:marTop w:val="0"/>
              <w:marBottom w:val="0"/>
              <w:divBdr>
                <w:top w:val="none" w:sz="0" w:space="0" w:color="auto"/>
                <w:left w:val="none" w:sz="0" w:space="0" w:color="auto"/>
                <w:bottom w:val="none" w:sz="0" w:space="0" w:color="auto"/>
                <w:right w:val="none" w:sz="0" w:space="0" w:color="auto"/>
              </w:divBdr>
              <w:divsChild>
                <w:div w:id="2117402767">
                  <w:marLeft w:val="0"/>
                  <w:marRight w:val="0"/>
                  <w:marTop w:val="0"/>
                  <w:marBottom w:val="0"/>
                  <w:divBdr>
                    <w:top w:val="none" w:sz="0" w:space="0" w:color="auto"/>
                    <w:left w:val="none" w:sz="0" w:space="0" w:color="auto"/>
                    <w:bottom w:val="none" w:sz="0" w:space="0" w:color="auto"/>
                    <w:right w:val="none" w:sz="0" w:space="0" w:color="auto"/>
                  </w:divBdr>
                  <w:divsChild>
                    <w:div w:id="410126777">
                      <w:marLeft w:val="0"/>
                      <w:marRight w:val="0"/>
                      <w:marTop w:val="0"/>
                      <w:marBottom w:val="0"/>
                      <w:divBdr>
                        <w:top w:val="none" w:sz="0" w:space="0" w:color="auto"/>
                        <w:left w:val="none" w:sz="0" w:space="0" w:color="auto"/>
                        <w:bottom w:val="none" w:sz="0" w:space="0" w:color="auto"/>
                        <w:right w:val="none" w:sz="0" w:space="0" w:color="auto"/>
                      </w:divBdr>
                      <w:divsChild>
                        <w:div w:id="133734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683202">
          <w:marLeft w:val="0"/>
          <w:marRight w:val="0"/>
          <w:marTop w:val="0"/>
          <w:marBottom w:val="0"/>
          <w:divBdr>
            <w:top w:val="none" w:sz="0" w:space="0" w:color="auto"/>
            <w:left w:val="none" w:sz="0" w:space="0" w:color="auto"/>
            <w:bottom w:val="none" w:sz="0" w:space="0" w:color="auto"/>
            <w:right w:val="none" w:sz="0" w:space="0" w:color="auto"/>
          </w:divBdr>
        </w:div>
      </w:divsChild>
    </w:div>
    <w:div w:id="1859586944">
      <w:bodyDiv w:val="1"/>
      <w:marLeft w:val="0"/>
      <w:marRight w:val="0"/>
      <w:marTop w:val="0"/>
      <w:marBottom w:val="0"/>
      <w:divBdr>
        <w:top w:val="none" w:sz="0" w:space="0" w:color="auto"/>
        <w:left w:val="none" w:sz="0" w:space="0" w:color="auto"/>
        <w:bottom w:val="none" w:sz="0" w:space="0" w:color="auto"/>
        <w:right w:val="none" w:sz="0" w:space="0" w:color="auto"/>
      </w:divBdr>
    </w:div>
    <w:div w:id="1864241775">
      <w:bodyDiv w:val="1"/>
      <w:marLeft w:val="0"/>
      <w:marRight w:val="0"/>
      <w:marTop w:val="0"/>
      <w:marBottom w:val="0"/>
      <w:divBdr>
        <w:top w:val="none" w:sz="0" w:space="0" w:color="auto"/>
        <w:left w:val="none" w:sz="0" w:space="0" w:color="auto"/>
        <w:bottom w:val="none" w:sz="0" w:space="0" w:color="auto"/>
        <w:right w:val="none" w:sz="0" w:space="0" w:color="auto"/>
      </w:divBdr>
    </w:div>
    <w:div w:id="1893887507">
      <w:bodyDiv w:val="1"/>
      <w:marLeft w:val="0"/>
      <w:marRight w:val="0"/>
      <w:marTop w:val="0"/>
      <w:marBottom w:val="0"/>
      <w:divBdr>
        <w:top w:val="none" w:sz="0" w:space="0" w:color="auto"/>
        <w:left w:val="none" w:sz="0" w:space="0" w:color="auto"/>
        <w:bottom w:val="none" w:sz="0" w:space="0" w:color="auto"/>
        <w:right w:val="none" w:sz="0" w:space="0" w:color="auto"/>
      </w:divBdr>
    </w:div>
    <w:div w:id="1902012209">
      <w:bodyDiv w:val="1"/>
      <w:marLeft w:val="0"/>
      <w:marRight w:val="0"/>
      <w:marTop w:val="0"/>
      <w:marBottom w:val="0"/>
      <w:divBdr>
        <w:top w:val="none" w:sz="0" w:space="0" w:color="auto"/>
        <w:left w:val="none" w:sz="0" w:space="0" w:color="auto"/>
        <w:bottom w:val="none" w:sz="0" w:space="0" w:color="auto"/>
        <w:right w:val="none" w:sz="0" w:space="0" w:color="auto"/>
      </w:divBdr>
      <w:divsChild>
        <w:div w:id="1410346520">
          <w:marLeft w:val="432"/>
          <w:marRight w:val="0"/>
          <w:marTop w:val="125"/>
          <w:marBottom w:val="0"/>
          <w:divBdr>
            <w:top w:val="none" w:sz="0" w:space="0" w:color="auto"/>
            <w:left w:val="none" w:sz="0" w:space="0" w:color="auto"/>
            <w:bottom w:val="none" w:sz="0" w:space="0" w:color="auto"/>
            <w:right w:val="none" w:sz="0" w:space="0" w:color="auto"/>
          </w:divBdr>
        </w:div>
      </w:divsChild>
    </w:div>
    <w:div w:id="1907833467">
      <w:bodyDiv w:val="1"/>
      <w:marLeft w:val="0"/>
      <w:marRight w:val="0"/>
      <w:marTop w:val="0"/>
      <w:marBottom w:val="0"/>
      <w:divBdr>
        <w:top w:val="none" w:sz="0" w:space="0" w:color="auto"/>
        <w:left w:val="none" w:sz="0" w:space="0" w:color="auto"/>
        <w:bottom w:val="none" w:sz="0" w:space="0" w:color="auto"/>
        <w:right w:val="none" w:sz="0" w:space="0" w:color="auto"/>
      </w:divBdr>
      <w:divsChild>
        <w:div w:id="1221668398">
          <w:marLeft w:val="0"/>
          <w:marRight w:val="0"/>
          <w:marTop w:val="0"/>
          <w:marBottom w:val="0"/>
          <w:divBdr>
            <w:top w:val="none" w:sz="0" w:space="0" w:color="auto"/>
            <w:left w:val="none" w:sz="0" w:space="0" w:color="auto"/>
            <w:bottom w:val="none" w:sz="0" w:space="0" w:color="auto"/>
            <w:right w:val="none" w:sz="0" w:space="0" w:color="auto"/>
          </w:divBdr>
        </w:div>
        <w:div w:id="149490363">
          <w:marLeft w:val="0"/>
          <w:marRight w:val="0"/>
          <w:marTop w:val="0"/>
          <w:marBottom w:val="0"/>
          <w:divBdr>
            <w:top w:val="none" w:sz="0" w:space="0" w:color="auto"/>
            <w:left w:val="none" w:sz="0" w:space="0" w:color="auto"/>
            <w:bottom w:val="none" w:sz="0" w:space="0" w:color="auto"/>
            <w:right w:val="none" w:sz="0" w:space="0" w:color="auto"/>
          </w:divBdr>
        </w:div>
      </w:divsChild>
    </w:div>
    <w:div w:id="1910186228">
      <w:bodyDiv w:val="1"/>
      <w:marLeft w:val="0"/>
      <w:marRight w:val="0"/>
      <w:marTop w:val="0"/>
      <w:marBottom w:val="0"/>
      <w:divBdr>
        <w:top w:val="none" w:sz="0" w:space="0" w:color="auto"/>
        <w:left w:val="none" w:sz="0" w:space="0" w:color="auto"/>
        <w:bottom w:val="none" w:sz="0" w:space="0" w:color="auto"/>
        <w:right w:val="none" w:sz="0" w:space="0" w:color="auto"/>
      </w:divBdr>
    </w:div>
    <w:div w:id="1922135096">
      <w:bodyDiv w:val="1"/>
      <w:marLeft w:val="0"/>
      <w:marRight w:val="0"/>
      <w:marTop w:val="0"/>
      <w:marBottom w:val="0"/>
      <w:divBdr>
        <w:top w:val="none" w:sz="0" w:space="0" w:color="auto"/>
        <w:left w:val="none" w:sz="0" w:space="0" w:color="auto"/>
        <w:bottom w:val="none" w:sz="0" w:space="0" w:color="auto"/>
        <w:right w:val="none" w:sz="0" w:space="0" w:color="auto"/>
      </w:divBdr>
    </w:div>
    <w:div w:id="1960793419">
      <w:bodyDiv w:val="1"/>
      <w:marLeft w:val="0"/>
      <w:marRight w:val="0"/>
      <w:marTop w:val="0"/>
      <w:marBottom w:val="0"/>
      <w:divBdr>
        <w:top w:val="none" w:sz="0" w:space="0" w:color="auto"/>
        <w:left w:val="none" w:sz="0" w:space="0" w:color="auto"/>
        <w:bottom w:val="none" w:sz="0" w:space="0" w:color="auto"/>
        <w:right w:val="none" w:sz="0" w:space="0" w:color="auto"/>
      </w:divBdr>
    </w:div>
    <w:div w:id="1976136643">
      <w:bodyDiv w:val="1"/>
      <w:marLeft w:val="0"/>
      <w:marRight w:val="0"/>
      <w:marTop w:val="0"/>
      <w:marBottom w:val="0"/>
      <w:divBdr>
        <w:top w:val="none" w:sz="0" w:space="0" w:color="auto"/>
        <w:left w:val="none" w:sz="0" w:space="0" w:color="auto"/>
        <w:bottom w:val="none" w:sz="0" w:space="0" w:color="auto"/>
        <w:right w:val="none" w:sz="0" w:space="0" w:color="auto"/>
      </w:divBdr>
    </w:div>
    <w:div w:id="2012559132">
      <w:bodyDiv w:val="1"/>
      <w:marLeft w:val="0"/>
      <w:marRight w:val="0"/>
      <w:marTop w:val="0"/>
      <w:marBottom w:val="0"/>
      <w:divBdr>
        <w:top w:val="none" w:sz="0" w:space="0" w:color="auto"/>
        <w:left w:val="none" w:sz="0" w:space="0" w:color="auto"/>
        <w:bottom w:val="none" w:sz="0" w:space="0" w:color="auto"/>
        <w:right w:val="none" w:sz="0" w:space="0" w:color="auto"/>
      </w:divBdr>
    </w:div>
    <w:div w:id="2026009852">
      <w:bodyDiv w:val="1"/>
      <w:marLeft w:val="0"/>
      <w:marRight w:val="0"/>
      <w:marTop w:val="0"/>
      <w:marBottom w:val="0"/>
      <w:divBdr>
        <w:top w:val="none" w:sz="0" w:space="0" w:color="auto"/>
        <w:left w:val="none" w:sz="0" w:space="0" w:color="auto"/>
        <w:bottom w:val="none" w:sz="0" w:space="0" w:color="auto"/>
        <w:right w:val="none" w:sz="0" w:space="0" w:color="auto"/>
      </w:divBdr>
    </w:div>
    <w:div w:id="2046127527">
      <w:bodyDiv w:val="1"/>
      <w:marLeft w:val="0"/>
      <w:marRight w:val="0"/>
      <w:marTop w:val="0"/>
      <w:marBottom w:val="0"/>
      <w:divBdr>
        <w:top w:val="none" w:sz="0" w:space="0" w:color="auto"/>
        <w:left w:val="none" w:sz="0" w:space="0" w:color="auto"/>
        <w:bottom w:val="none" w:sz="0" w:space="0" w:color="auto"/>
        <w:right w:val="none" w:sz="0" w:space="0" w:color="auto"/>
      </w:divBdr>
    </w:div>
    <w:div w:id="2049255990">
      <w:bodyDiv w:val="1"/>
      <w:marLeft w:val="0"/>
      <w:marRight w:val="0"/>
      <w:marTop w:val="0"/>
      <w:marBottom w:val="0"/>
      <w:divBdr>
        <w:top w:val="none" w:sz="0" w:space="0" w:color="auto"/>
        <w:left w:val="none" w:sz="0" w:space="0" w:color="auto"/>
        <w:bottom w:val="none" w:sz="0" w:space="0" w:color="auto"/>
        <w:right w:val="none" w:sz="0" w:space="0" w:color="auto"/>
      </w:divBdr>
    </w:div>
    <w:div w:id="2070306295">
      <w:bodyDiv w:val="1"/>
      <w:marLeft w:val="0"/>
      <w:marRight w:val="0"/>
      <w:marTop w:val="0"/>
      <w:marBottom w:val="0"/>
      <w:divBdr>
        <w:top w:val="none" w:sz="0" w:space="0" w:color="auto"/>
        <w:left w:val="none" w:sz="0" w:space="0" w:color="auto"/>
        <w:bottom w:val="none" w:sz="0" w:space="0" w:color="auto"/>
        <w:right w:val="none" w:sz="0" w:space="0" w:color="auto"/>
      </w:divBdr>
    </w:div>
    <w:div w:id="2108648770">
      <w:bodyDiv w:val="1"/>
      <w:marLeft w:val="0"/>
      <w:marRight w:val="0"/>
      <w:marTop w:val="0"/>
      <w:marBottom w:val="0"/>
      <w:divBdr>
        <w:top w:val="none" w:sz="0" w:space="0" w:color="auto"/>
        <w:left w:val="none" w:sz="0" w:space="0" w:color="auto"/>
        <w:bottom w:val="none" w:sz="0" w:space="0" w:color="auto"/>
        <w:right w:val="none" w:sz="0" w:space="0" w:color="auto"/>
      </w:divBdr>
    </w:div>
    <w:div w:id="2118018321">
      <w:bodyDiv w:val="1"/>
      <w:marLeft w:val="0"/>
      <w:marRight w:val="0"/>
      <w:marTop w:val="0"/>
      <w:marBottom w:val="0"/>
      <w:divBdr>
        <w:top w:val="none" w:sz="0" w:space="0" w:color="auto"/>
        <w:left w:val="none" w:sz="0" w:space="0" w:color="auto"/>
        <w:bottom w:val="none" w:sz="0" w:space="0" w:color="auto"/>
        <w:right w:val="none" w:sz="0" w:space="0" w:color="auto"/>
      </w:divBdr>
      <w:divsChild>
        <w:div w:id="295719698">
          <w:marLeft w:val="0"/>
          <w:marRight w:val="0"/>
          <w:marTop w:val="0"/>
          <w:marBottom w:val="0"/>
          <w:divBdr>
            <w:top w:val="none" w:sz="0" w:space="0" w:color="auto"/>
            <w:left w:val="none" w:sz="0" w:space="0" w:color="auto"/>
            <w:bottom w:val="none" w:sz="0" w:space="0" w:color="auto"/>
            <w:right w:val="none" w:sz="0" w:space="0" w:color="auto"/>
          </w:divBdr>
        </w:div>
      </w:divsChild>
    </w:div>
    <w:div w:id="2121027524">
      <w:bodyDiv w:val="1"/>
      <w:marLeft w:val="0"/>
      <w:marRight w:val="0"/>
      <w:marTop w:val="0"/>
      <w:marBottom w:val="0"/>
      <w:divBdr>
        <w:top w:val="none" w:sz="0" w:space="0" w:color="auto"/>
        <w:left w:val="none" w:sz="0" w:space="0" w:color="auto"/>
        <w:bottom w:val="none" w:sz="0" w:space="0" w:color="auto"/>
        <w:right w:val="none" w:sz="0" w:space="0" w:color="auto"/>
      </w:divBdr>
    </w:div>
    <w:div w:id="2124878589">
      <w:bodyDiv w:val="1"/>
      <w:marLeft w:val="0"/>
      <w:marRight w:val="0"/>
      <w:marTop w:val="0"/>
      <w:marBottom w:val="0"/>
      <w:divBdr>
        <w:top w:val="none" w:sz="0" w:space="0" w:color="auto"/>
        <w:left w:val="none" w:sz="0" w:space="0" w:color="auto"/>
        <w:bottom w:val="none" w:sz="0" w:space="0" w:color="auto"/>
        <w:right w:val="none" w:sz="0" w:space="0" w:color="auto"/>
      </w:divBdr>
    </w:div>
    <w:div w:id="2139905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Put%C5%88a" TargetMode="External"/><Relationship Id="rId299" Type="http://schemas.openxmlformats.org/officeDocument/2006/relationships/hyperlink" Target="https://en.wikipedia.org/wiki/Raceway_pond" TargetMode="External"/><Relationship Id="rId21" Type="http://schemas.openxmlformats.org/officeDocument/2006/relationships/hyperlink" Target="https://en.wikipedia.org/wiki/Waste_disposal" TargetMode="External"/><Relationship Id="rId63" Type="http://schemas.openxmlformats.org/officeDocument/2006/relationships/hyperlink" Target="https://www.fda.gov/downloads/food/guidanceregulation/retailfoodprotection/foodcode/ucm374510.pdf" TargetMode="External"/><Relationship Id="rId159" Type="http://schemas.openxmlformats.org/officeDocument/2006/relationships/image" Target="media/image78.jpeg"/><Relationship Id="rId324" Type="http://schemas.openxmlformats.org/officeDocument/2006/relationships/hyperlink" Target="https://en.wikipedia.org/wiki/Crustaceans" TargetMode="External"/><Relationship Id="rId366" Type="http://schemas.openxmlformats.org/officeDocument/2006/relationships/image" Target="media/image148.jpeg"/><Relationship Id="rId170" Type="http://schemas.openxmlformats.org/officeDocument/2006/relationships/image" Target="media/image87.jpeg"/><Relationship Id="rId226" Type="http://schemas.openxmlformats.org/officeDocument/2006/relationships/hyperlink" Target="https://www.whisky.com/fileadmin/_processed_/csm_Maker_s_Mark_-_Sprinkler_system_23cdb396c9.jpg" TargetMode="External"/><Relationship Id="rId433" Type="http://schemas.openxmlformats.org/officeDocument/2006/relationships/image" Target="media/image183.jpeg"/><Relationship Id="rId268" Type="http://schemas.openxmlformats.org/officeDocument/2006/relationships/hyperlink" Target="https://en.wikipedia.org/wiki/Mollusks" TargetMode="External"/><Relationship Id="rId475" Type="http://schemas.openxmlformats.org/officeDocument/2006/relationships/image" Target="media/image223.png"/><Relationship Id="rId32" Type="http://schemas.openxmlformats.org/officeDocument/2006/relationships/hyperlink" Target="https://en.wikipedia.org/wiki/Natural_gas" TargetMode="External"/><Relationship Id="rId74" Type="http://schemas.openxmlformats.org/officeDocument/2006/relationships/hyperlink" Target="https://sk.wikipedia.org/wiki/Pigment_(biol%C3%B3gia)" TargetMode="External"/><Relationship Id="rId128" Type="http://schemas.openxmlformats.org/officeDocument/2006/relationships/image" Target="media/image59.jpeg"/><Relationship Id="rId335" Type="http://schemas.openxmlformats.org/officeDocument/2006/relationships/hyperlink" Target="https://en.wikipedia.org/wiki/Strain_%28biology%29" TargetMode="External"/><Relationship Id="rId377" Type="http://schemas.openxmlformats.org/officeDocument/2006/relationships/hyperlink" Target="https://cs.wikipedia.org/wiki/Odpadn%C3%AD_voda" TargetMode="External"/><Relationship Id="rId5" Type="http://schemas.openxmlformats.org/officeDocument/2006/relationships/webSettings" Target="webSettings.xml"/><Relationship Id="rId181" Type="http://schemas.openxmlformats.org/officeDocument/2006/relationships/image" Target="media/image97.jpeg"/><Relationship Id="rId237" Type="http://schemas.openxmlformats.org/officeDocument/2006/relationships/hyperlink" Target="http://en.wikipedia.org/wiki/Photosynthesis" TargetMode="External"/><Relationship Id="rId402" Type="http://schemas.openxmlformats.org/officeDocument/2006/relationships/hyperlink" Target="https://www.wikiwand.com/en/Aerated_lagoon" TargetMode="External"/><Relationship Id="rId279" Type="http://schemas.openxmlformats.org/officeDocument/2006/relationships/hyperlink" Target="https://en.wikipedia.org/wiki/Swamps" TargetMode="External"/><Relationship Id="rId444" Type="http://schemas.openxmlformats.org/officeDocument/2006/relationships/image" Target="media/image192.png"/><Relationship Id="rId486" Type="http://schemas.openxmlformats.org/officeDocument/2006/relationships/image" Target="media/image234.png"/><Relationship Id="rId43" Type="http://schemas.openxmlformats.org/officeDocument/2006/relationships/image" Target="media/image15.jpeg"/><Relationship Id="rId139" Type="http://schemas.openxmlformats.org/officeDocument/2006/relationships/hyperlink" Target="http://www.academicwino.com/2012/02/thermal-pre-treatment-of-non-alcoholic.html/" TargetMode="External"/><Relationship Id="rId290" Type="http://schemas.openxmlformats.org/officeDocument/2006/relationships/hyperlink" Target="https://en.wikipedia.org/wiki/Drinking_water" TargetMode="External"/><Relationship Id="rId304" Type="http://schemas.openxmlformats.org/officeDocument/2006/relationships/hyperlink" Target="https://en.wikipedia.org/wiki/Water_pipe" TargetMode="External"/><Relationship Id="rId346" Type="http://schemas.openxmlformats.org/officeDocument/2006/relationships/hyperlink" Target="https://en.wikipedia.org/wiki/Ether" TargetMode="External"/><Relationship Id="rId388" Type="http://schemas.openxmlformats.org/officeDocument/2006/relationships/image" Target="media/image163.jpeg"/><Relationship Id="rId85" Type="http://schemas.openxmlformats.org/officeDocument/2006/relationships/hyperlink" Target="https://www.medicc.eu/sk/odborne-clanky/item/301-rastliny-bohate-na-antioxidanty-a-vitaminy" TargetMode="External"/><Relationship Id="rId150" Type="http://schemas.openxmlformats.org/officeDocument/2006/relationships/image" Target="media/image70.png"/><Relationship Id="rId192" Type="http://schemas.openxmlformats.org/officeDocument/2006/relationships/image" Target="media/image108.jpeg"/><Relationship Id="rId206" Type="http://schemas.openxmlformats.org/officeDocument/2006/relationships/hyperlink" Target="https://en.wikipedia.org/wiki/Condenser_(heat_transfer)" TargetMode="External"/><Relationship Id="rId413" Type="http://schemas.openxmlformats.org/officeDocument/2006/relationships/image" Target="media/image169.emf"/><Relationship Id="rId248" Type="http://schemas.openxmlformats.org/officeDocument/2006/relationships/hyperlink" Target="http://en.wikipedia.org/wiki/Last_universal_ancestor" TargetMode="External"/><Relationship Id="rId455" Type="http://schemas.openxmlformats.org/officeDocument/2006/relationships/image" Target="media/image203.png"/><Relationship Id="rId12" Type="http://schemas.openxmlformats.org/officeDocument/2006/relationships/image" Target="media/image4.jpeg"/><Relationship Id="rId108" Type="http://schemas.openxmlformats.org/officeDocument/2006/relationships/image" Target="media/image44.emf"/><Relationship Id="rId315" Type="http://schemas.openxmlformats.org/officeDocument/2006/relationships/hyperlink" Target="https://en.wikipedia.org/wiki/Senescent" TargetMode="External"/><Relationship Id="rId357" Type="http://schemas.openxmlformats.org/officeDocument/2006/relationships/image" Target="media/image139.emf"/><Relationship Id="rId54" Type="http://schemas.openxmlformats.org/officeDocument/2006/relationships/hyperlink" Target="https://sk.wikipedia.org/w/index.php?title=Propion%C3%A1t_v%C3%A1penat%C3%BD&amp;action=edit&amp;redlink=1" TargetMode="External"/><Relationship Id="rId96" Type="http://schemas.openxmlformats.org/officeDocument/2006/relationships/image" Target="media/image34.emf"/><Relationship Id="rId161" Type="http://schemas.openxmlformats.org/officeDocument/2006/relationships/image" Target="media/image80.jpeg"/><Relationship Id="rId217" Type="http://schemas.openxmlformats.org/officeDocument/2006/relationships/image" Target="media/image122.jpeg"/><Relationship Id="rId399" Type="http://schemas.openxmlformats.org/officeDocument/2006/relationships/hyperlink" Target="https://www.wikiwand.com/en/Malodor" TargetMode="External"/><Relationship Id="rId259" Type="http://schemas.openxmlformats.org/officeDocument/2006/relationships/hyperlink" Target="http://en.wikipedia.org/wiki/Antioxidant" TargetMode="External"/><Relationship Id="rId424" Type="http://schemas.openxmlformats.org/officeDocument/2006/relationships/image" Target="media/image177.jpeg"/><Relationship Id="rId466" Type="http://schemas.openxmlformats.org/officeDocument/2006/relationships/image" Target="media/image214.png"/><Relationship Id="rId23" Type="http://schemas.openxmlformats.org/officeDocument/2006/relationships/hyperlink" Target="https://en.wikipedia.org/wiki/Hong_Kong" TargetMode="External"/><Relationship Id="rId119" Type="http://schemas.openxmlformats.org/officeDocument/2006/relationships/image" Target="media/image50.jpeg"/><Relationship Id="rId270" Type="http://schemas.openxmlformats.org/officeDocument/2006/relationships/hyperlink" Target="https://en.wikipedia.org/wiki/Aerated_waters" TargetMode="External"/><Relationship Id="rId326" Type="http://schemas.openxmlformats.org/officeDocument/2006/relationships/hyperlink" Target="https://en.wikipedia.org/wiki/Polysaccharide" TargetMode="External"/><Relationship Id="rId65" Type="http://schemas.openxmlformats.org/officeDocument/2006/relationships/image" Target="media/image23.jpeg"/><Relationship Id="rId130" Type="http://schemas.openxmlformats.org/officeDocument/2006/relationships/image" Target="media/image61.jpeg"/><Relationship Id="rId368" Type="http://schemas.openxmlformats.org/officeDocument/2006/relationships/image" Target="media/image150.jpeg"/><Relationship Id="rId172" Type="http://schemas.openxmlformats.org/officeDocument/2006/relationships/image" Target="media/image89.jpeg"/><Relationship Id="rId228" Type="http://schemas.openxmlformats.org/officeDocument/2006/relationships/image" Target="media/image132.jpeg"/><Relationship Id="rId435" Type="http://schemas.openxmlformats.org/officeDocument/2006/relationships/hyperlink" Target="http://www.madehow.com/Volume-4/Antibiotic.html" TargetMode="External"/><Relationship Id="rId477" Type="http://schemas.openxmlformats.org/officeDocument/2006/relationships/image" Target="media/image225.png"/><Relationship Id="rId281" Type="http://schemas.openxmlformats.org/officeDocument/2006/relationships/hyperlink" Target="https://en.wikipedia.org/wiki/Anoxic_waters" TargetMode="External"/><Relationship Id="rId337" Type="http://schemas.openxmlformats.org/officeDocument/2006/relationships/hyperlink" Target="https://en.wikipedia.org/wiki/Ultrasound" TargetMode="External"/><Relationship Id="rId34" Type="http://schemas.openxmlformats.org/officeDocument/2006/relationships/hyperlink" Target="https://en.wikipedia.org/wiki/Lactic_acid_fermentation" TargetMode="External"/><Relationship Id="rId76" Type="http://schemas.openxmlformats.org/officeDocument/2006/relationships/hyperlink" Target="https://sk.wikipedia.org/wiki/Flavonoid" TargetMode="External"/><Relationship Id="rId141" Type="http://schemas.openxmlformats.org/officeDocument/2006/relationships/image" Target="media/image65.png"/><Relationship Id="rId379" Type="http://schemas.openxmlformats.org/officeDocument/2006/relationships/hyperlink" Target="https://cs.wikipedia.org/wiki/Redoxn%C3%AD_reakce" TargetMode="External"/><Relationship Id="rId7" Type="http://schemas.openxmlformats.org/officeDocument/2006/relationships/endnotes" Target="endnotes.xml"/><Relationship Id="rId183" Type="http://schemas.openxmlformats.org/officeDocument/2006/relationships/image" Target="media/image99.jpeg"/><Relationship Id="rId239" Type="http://schemas.openxmlformats.org/officeDocument/2006/relationships/hyperlink" Target="http://en.wikipedia.org/wiki/Embryophyte" TargetMode="External"/><Relationship Id="rId390" Type="http://schemas.openxmlformats.org/officeDocument/2006/relationships/hyperlink" Target="https://www.wikiwand.com/en/Wastewater_treatment" TargetMode="External"/><Relationship Id="rId404" Type="http://schemas.openxmlformats.org/officeDocument/2006/relationships/hyperlink" Target="https://www.wikiwand.com/en/Aquaculture" TargetMode="External"/><Relationship Id="rId446" Type="http://schemas.openxmlformats.org/officeDocument/2006/relationships/image" Target="media/image194.png"/><Relationship Id="rId250" Type="http://schemas.openxmlformats.org/officeDocument/2006/relationships/image" Target="media/image137.jpeg"/><Relationship Id="rId271" Type="http://schemas.openxmlformats.org/officeDocument/2006/relationships/hyperlink" Target="https://en.wikipedia.org/wiki/Carbon_dioxide" TargetMode="External"/><Relationship Id="rId292" Type="http://schemas.openxmlformats.org/officeDocument/2006/relationships/hyperlink" Target="https://en.wikipedia.org/wiki/Phosphorus" TargetMode="External"/><Relationship Id="rId306" Type="http://schemas.openxmlformats.org/officeDocument/2006/relationships/hyperlink" Target="https://en.wikipedia.org/wiki/Mesh" TargetMode="External"/><Relationship Id="rId488" Type="http://schemas.openxmlformats.org/officeDocument/2006/relationships/image" Target="media/image236.png"/><Relationship Id="rId24" Type="http://schemas.openxmlformats.org/officeDocument/2006/relationships/image" Target="media/image10.jpeg"/><Relationship Id="rId45" Type="http://schemas.openxmlformats.org/officeDocument/2006/relationships/hyperlink" Target="https://sk.wikipedia.org/wiki/Konzervant" TargetMode="External"/><Relationship Id="rId66" Type="http://schemas.openxmlformats.org/officeDocument/2006/relationships/image" Target="media/image24.jpeg"/><Relationship Id="rId87" Type="http://schemas.openxmlformats.org/officeDocument/2006/relationships/hyperlink" Target="https://www.medicc.eu/sk/odborne-clanky/item/245-vplyv-volnych-radikalov-na-zdravie-cloveka" TargetMode="External"/><Relationship Id="rId110" Type="http://schemas.openxmlformats.org/officeDocument/2006/relationships/hyperlink" Target="http://vinoguru.sk/korok-synteticka-zatka-alebo-skrutkovaci-uzaver/" TargetMode="External"/><Relationship Id="rId131" Type="http://schemas.openxmlformats.org/officeDocument/2006/relationships/hyperlink" Target="http://www.znalecvin.cz/vino/" TargetMode="External"/><Relationship Id="rId327" Type="http://schemas.openxmlformats.org/officeDocument/2006/relationships/hyperlink" Target="https://en.wikipedia.org/wiki/Brackish" TargetMode="External"/><Relationship Id="rId348" Type="http://schemas.openxmlformats.org/officeDocument/2006/relationships/hyperlink" Target="https://en.wikipedia.org/wiki/Soxhlet" TargetMode="External"/><Relationship Id="rId369" Type="http://schemas.openxmlformats.org/officeDocument/2006/relationships/image" Target="media/image151.jpeg"/><Relationship Id="rId152" Type="http://schemas.openxmlformats.org/officeDocument/2006/relationships/image" Target="media/image72.png"/><Relationship Id="rId173" Type="http://schemas.openxmlformats.org/officeDocument/2006/relationships/image" Target="media/image90.jpeg"/><Relationship Id="rId194" Type="http://schemas.openxmlformats.org/officeDocument/2006/relationships/image" Target="media/image110.jpeg"/><Relationship Id="rId208" Type="http://schemas.openxmlformats.org/officeDocument/2006/relationships/hyperlink" Target="https://en.wikipedia.org/wiki/Hydrometer" TargetMode="External"/><Relationship Id="rId229" Type="http://schemas.openxmlformats.org/officeDocument/2006/relationships/image" Target="media/image133.jpeg"/><Relationship Id="rId380" Type="http://schemas.openxmlformats.org/officeDocument/2006/relationships/hyperlink" Target="https://cs.wikipedia.org/wiki/Organick%C3%A1_l%C3%A1tka" TargetMode="External"/><Relationship Id="rId415" Type="http://schemas.openxmlformats.org/officeDocument/2006/relationships/image" Target="media/image171.emf"/><Relationship Id="rId436" Type="http://schemas.openxmlformats.org/officeDocument/2006/relationships/hyperlink" Target="https://www.slideshare.net/HudaNazeer/penicillin-production" TargetMode="External"/><Relationship Id="rId457" Type="http://schemas.openxmlformats.org/officeDocument/2006/relationships/image" Target="media/image205.png"/><Relationship Id="rId240" Type="http://schemas.openxmlformats.org/officeDocument/2006/relationships/hyperlink" Target="http://en.wikipedia.org/wiki/Seaweed" TargetMode="External"/><Relationship Id="rId261" Type="http://schemas.openxmlformats.org/officeDocument/2006/relationships/hyperlink" Target="http://en.wikipedia.org/wiki/Enzyme" TargetMode="External"/><Relationship Id="rId478" Type="http://schemas.openxmlformats.org/officeDocument/2006/relationships/image" Target="media/image226.png"/><Relationship Id="rId14" Type="http://schemas.openxmlformats.org/officeDocument/2006/relationships/image" Target="media/image5.jpeg"/><Relationship Id="rId35" Type="http://schemas.openxmlformats.org/officeDocument/2006/relationships/hyperlink" Target="https://en.wikipedia.org/wiki/Lactic_acid_fermentation" TargetMode="External"/><Relationship Id="rId56" Type="http://schemas.openxmlformats.org/officeDocument/2006/relationships/hyperlink" Target="http://www.productfeed.sk/fermentacia/" TargetMode="External"/><Relationship Id="rId77" Type="http://schemas.openxmlformats.org/officeDocument/2006/relationships/hyperlink" Target="https://sk.wikipedia.org/w/index.php?title=Glykozid&amp;action=edit&amp;redlink=1" TargetMode="External"/><Relationship Id="rId100" Type="http://schemas.openxmlformats.org/officeDocument/2006/relationships/image" Target="media/image38.png"/><Relationship Id="rId282" Type="http://schemas.openxmlformats.org/officeDocument/2006/relationships/hyperlink" Target="https://en.wikipedia.org/wiki/Hydrogen_sulfide" TargetMode="External"/><Relationship Id="rId317" Type="http://schemas.openxmlformats.org/officeDocument/2006/relationships/hyperlink" Target="https://en.wikipedia.org/wiki/Polyethylene" TargetMode="External"/><Relationship Id="rId338" Type="http://schemas.openxmlformats.org/officeDocument/2006/relationships/hyperlink" Target="https://en.wikipedia.org/wiki/Sonochemistry" TargetMode="External"/><Relationship Id="rId359" Type="http://schemas.openxmlformats.org/officeDocument/2006/relationships/image" Target="media/image141.jpeg"/><Relationship Id="rId8" Type="http://schemas.openxmlformats.org/officeDocument/2006/relationships/image" Target="media/image1.jpeg"/><Relationship Id="rId98" Type="http://schemas.openxmlformats.org/officeDocument/2006/relationships/image" Target="media/image36.emf"/><Relationship Id="rId121" Type="http://schemas.openxmlformats.org/officeDocument/2006/relationships/image" Target="media/image52.jpeg"/><Relationship Id="rId142" Type="http://schemas.openxmlformats.org/officeDocument/2006/relationships/hyperlink" Target="http://www.academicwino.com/2013/04/rare-earth-elements-authenticity-traceability-moscato.html/" TargetMode="External"/><Relationship Id="rId163" Type="http://schemas.openxmlformats.org/officeDocument/2006/relationships/hyperlink" Target="https://www.whisky.com/fileadmin/_processed_/csm_Jack_Daniel_s_-_Spring_in_the_limestone_layer_b126bef941.jpg" TargetMode="External"/><Relationship Id="rId184" Type="http://schemas.openxmlformats.org/officeDocument/2006/relationships/image" Target="media/image100.png"/><Relationship Id="rId219" Type="http://schemas.openxmlformats.org/officeDocument/2006/relationships/image" Target="media/image124.jpeg"/><Relationship Id="rId370" Type="http://schemas.openxmlformats.org/officeDocument/2006/relationships/image" Target="media/image152.jpeg"/><Relationship Id="rId391" Type="http://schemas.openxmlformats.org/officeDocument/2006/relationships/hyperlink" Target="https://www.wikiwand.com/en/Pathogen" TargetMode="External"/><Relationship Id="rId405" Type="http://schemas.openxmlformats.org/officeDocument/2006/relationships/hyperlink" Target="https://www.wikiwand.com/en/Upflow_anaerobic_sludge_blanket_digestion" TargetMode="External"/><Relationship Id="rId426" Type="http://schemas.openxmlformats.org/officeDocument/2006/relationships/image" Target="media/image179.jpeg"/><Relationship Id="rId447" Type="http://schemas.openxmlformats.org/officeDocument/2006/relationships/image" Target="media/image195.png"/><Relationship Id="rId230" Type="http://schemas.openxmlformats.org/officeDocument/2006/relationships/image" Target="media/image134.jpeg"/><Relationship Id="rId251" Type="http://schemas.openxmlformats.org/officeDocument/2006/relationships/hyperlink" Target="http://en.wikipedia.org/wiki/Nannochloropsis" TargetMode="External"/><Relationship Id="rId468" Type="http://schemas.openxmlformats.org/officeDocument/2006/relationships/image" Target="media/image216.png"/><Relationship Id="rId489" Type="http://schemas.openxmlformats.org/officeDocument/2006/relationships/image" Target="media/image237.emf"/><Relationship Id="rId25" Type="http://schemas.openxmlformats.org/officeDocument/2006/relationships/hyperlink" Target="https://en.wikipedia.org/wiki/Methane" TargetMode="External"/><Relationship Id="rId46" Type="http://schemas.openxmlformats.org/officeDocument/2006/relationships/hyperlink" Target="https://sk.wikipedia.org/wiki/Potravina" TargetMode="External"/><Relationship Id="rId67" Type="http://schemas.openxmlformats.org/officeDocument/2006/relationships/image" Target="media/image25.jpeg"/><Relationship Id="rId272" Type="http://schemas.openxmlformats.org/officeDocument/2006/relationships/hyperlink" Target="https://en.wikipedia.org/wiki/Autotrophic" TargetMode="External"/><Relationship Id="rId293" Type="http://schemas.openxmlformats.org/officeDocument/2006/relationships/hyperlink" Target="https://en.wikipedia.org/wiki/Potassium" TargetMode="External"/><Relationship Id="rId307" Type="http://schemas.openxmlformats.org/officeDocument/2006/relationships/hyperlink" Target="https://en.wiktionary.org/wiki/shrimp" TargetMode="External"/><Relationship Id="rId328" Type="http://schemas.openxmlformats.org/officeDocument/2006/relationships/hyperlink" Target="https://en.wikipedia.org/wiki/Alum" TargetMode="External"/><Relationship Id="rId349" Type="http://schemas.openxmlformats.org/officeDocument/2006/relationships/hyperlink" Target="https://en.wikipedia.org/wiki/Percolation" TargetMode="External"/><Relationship Id="rId88" Type="http://schemas.openxmlformats.org/officeDocument/2006/relationships/hyperlink" Target="https://www.medicc.eu/sk/odborne-clanky/item/191-zeleny-caj-bojuje-proti-rakovine" TargetMode="External"/><Relationship Id="rId111" Type="http://schemas.openxmlformats.org/officeDocument/2006/relationships/hyperlink" Target="http://vinoguru.sk/korok-synteticka-zatka-alebo-skrutkovaci-uzaver/" TargetMode="External"/><Relationship Id="rId132" Type="http://schemas.openxmlformats.org/officeDocument/2006/relationships/hyperlink" Target="http://www.znalecvin.cz/alkohol/" TargetMode="External"/><Relationship Id="rId153" Type="http://schemas.openxmlformats.org/officeDocument/2006/relationships/image" Target="media/image73.png"/><Relationship Id="rId174" Type="http://schemas.openxmlformats.org/officeDocument/2006/relationships/image" Target="media/image91.jpeg"/><Relationship Id="rId195" Type="http://schemas.openxmlformats.org/officeDocument/2006/relationships/image" Target="media/image111.jpeg"/><Relationship Id="rId209" Type="http://schemas.openxmlformats.org/officeDocument/2006/relationships/image" Target="media/image114.jpeg"/><Relationship Id="rId360" Type="http://schemas.openxmlformats.org/officeDocument/2006/relationships/image" Target="media/image142.jpeg"/><Relationship Id="rId381" Type="http://schemas.openxmlformats.org/officeDocument/2006/relationships/hyperlink" Target="https://cs.wikipedia.org/wiki/Zne%C4%8Di%C5%A1t%C4%9Bn%C3%AD_vody" TargetMode="External"/><Relationship Id="rId416" Type="http://schemas.openxmlformats.org/officeDocument/2006/relationships/image" Target="media/image172.jpeg"/><Relationship Id="rId220" Type="http://schemas.openxmlformats.org/officeDocument/2006/relationships/image" Target="media/image125.jpeg"/><Relationship Id="rId241" Type="http://schemas.openxmlformats.org/officeDocument/2006/relationships/hyperlink" Target="http://en.wikipedia.org/wiki/Eukaryote" TargetMode="External"/><Relationship Id="rId437" Type="http://schemas.openxmlformats.org/officeDocument/2006/relationships/image" Target="media/image185.png"/><Relationship Id="rId458" Type="http://schemas.openxmlformats.org/officeDocument/2006/relationships/image" Target="media/image206.png"/><Relationship Id="rId479" Type="http://schemas.openxmlformats.org/officeDocument/2006/relationships/image" Target="media/image227.png"/><Relationship Id="rId15" Type="http://schemas.openxmlformats.org/officeDocument/2006/relationships/image" Target="media/image6.jpeg"/><Relationship Id="rId36" Type="http://schemas.openxmlformats.org/officeDocument/2006/relationships/hyperlink" Target="https://en.wikipedia.org/wiki/Genus" TargetMode="External"/><Relationship Id="rId57" Type="http://schemas.openxmlformats.org/officeDocument/2006/relationships/image" Target="media/image17.jpeg"/><Relationship Id="rId262" Type="http://schemas.openxmlformats.org/officeDocument/2006/relationships/hyperlink" Target="http://en.wikipedia.org/wiki/Polymer" TargetMode="External"/><Relationship Id="rId283" Type="http://schemas.openxmlformats.org/officeDocument/2006/relationships/hyperlink" Target="https://en.wikipedia.org/wiki/Ammonia" TargetMode="External"/><Relationship Id="rId318" Type="http://schemas.openxmlformats.org/officeDocument/2006/relationships/hyperlink" Target="https://en.wikipedia.org/wiki/Cylinder_%28geometry%29" TargetMode="External"/><Relationship Id="rId339" Type="http://schemas.openxmlformats.org/officeDocument/2006/relationships/hyperlink" Target="https://en.wikipedia.org/wiki/Cavitation" TargetMode="External"/><Relationship Id="rId490" Type="http://schemas.openxmlformats.org/officeDocument/2006/relationships/image" Target="media/image238.emf"/><Relationship Id="rId78" Type="http://schemas.openxmlformats.org/officeDocument/2006/relationships/hyperlink" Target="https://sk.wikipedia.org/w/index.php?title=Antokyanid%C3%ADn&amp;action=edit&amp;redlink=1" TargetMode="External"/><Relationship Id="rId99" Type="http://schemas.openxmlformats.org/officeDocument/2006/relationships/image" Target="media/image37.png"/><Relationship Id="rId101" Type="http://schemas.openxmlformats.org/officeDocument/2006/relationships/image" Target="media/image39.emf"/><Relationship Id="rId122" Type="http://schemas.openxmlformats.org/officeDocument/2006/relationships/image" Target="media/image53.jpeg"/><Relationship Id="rId143" Type="http://schemas.openxmlformats.org/officeDocument/2006/relationships/hyperlink" Target="http://www.academicwino.com/2012/12/drinking-motives-alcohol-consumption-behavior.html/" TargetMode="External"/><Relationship Id="rId164" Type="http://schemas.openxmlformats.org/officeDocument/2006/relationships/image" Target="media/image82.jpeg"/><Relationship Id="rId185" Type="http://schemas.openxmlformats.org/officeDocument/2006/relationships/image" Target="media/image101.jpeg"/><Relationship Id="rId350" Type="http://schemas.openxmlformats.org/officeDocument/2006/relationships/hyperlink" Target="https://en.wikipedia.org/wiki/Hexane" TargetMode="External"/><Relationship Id="rId371" Type="http://schemas.openxmlformats.org/officeDocument/2006/relationships/image" Target="media/image153.jpeg"/><Relationship Id="rId406" Type="http://schemas.openxmlformats.org/officeDocument/2006/relationships/hyperlink" Target="https://www.wikiwand.com/en/Activated_sludge" TargetMode="External"/><Relationship Id="rId9" Type="http://schemas.openxmlformats.org/officeDocument/2006/relationships/image" Target="media/image2.jpeg"/><Relationship Id="rId210" Type="http://schemas.openxmlformats.org/officeDocument/2006/relationships/image" Target="media/image115.jpeg"/><Relationship Id="rId392" Type="http://schemas.openxmlformats.org/officeDocument/2006/relationships/hyperlink" Target="https://www.wikiwand.com/en/Wastewater" TargetMode="External"/><Relationship Id="rId427" Type="http://schemas.openxmlformats.org/officeDocument/2006/relationships/hyperlink" Target="https://sk.wikipedia.org/wiki/Dus%C3%ADk" TargetMode="External"/><Relationship Id="rId448" Type="http://schemas.openxmlformats.org/officeDocument/2006/relationships/image" Target="media/image196.png"/><Relationship Id="rId469" Type="http://schemas.openxmlformats.org/officeDocument/2006/relationships/image" Target="media/image217.png"/><Relationship Id="rId26" Type="http://schemas.openxmlformats.org/officeDocument/2006/relationships/hyperlink" Target="https://en.wikipedia.org/wiki/Greenhouse_gas" TargetMode="External"/><Relationship Id="rId231" Type="http://schemas.openxmlformats.org/officeDocument/2006/relationships/image" Target="media/image135.jpeg"/><Relationship Id="rId252" Type="http://schemas.openxmlformats.org/officeDocument/2006/relationships/hyperlink" Target="http://en.wikipedia.org/wiki/Asexual" TargetMode="External"/><Relationship Id="rId273" Type="http://schemas.openxmlformats.org/officeDocument/2006/relationships/hyperlink" Target="https://en.wikipedia.org/wiki/Heterotrophic" TargetMode="External"/><Relationship Id="rId294" Type="http://schemas.openxmlformats.org/officeDocument/2006/relationships/hyperlink" Target="https://en.wikipedia.org/wiki/Raceway_pond" TargetMode="External"/><Relationship Id="rId308" Type="http://schemas.openxmlformats.org/officeDocument/2006/relationships/hyperlink" Target="https://en.wikipedia.org/wiki/Hatchery" TargetMode="External"/><Relationship Id="rId329" Type="http://schemas.openxmlformats.org/officeDocument/2006/relationships/hyperlink" Target="https://en.wikipedia.org/wiki/Ferric_chloride" TargetMode="External"/><Relationship Id="rId480" Type="http://schemas.openxmlformats.org/officeDocument/2006/relationships/image" Target="media/image228.png"/><Relationship Id="rId47" Type="http://schemas.openxmlformats.org/officeDocument/2006/relationships/hyperlink" Target="https://sk.wikipedia.org/w/index.php?title=Krmivo&amp;action=edit&amp;redlink=1" TargetMode="External"/><Relationship Id="rId68" Type="http://schemas.openxmlformats.org/officeDocument/2006/relationships/image" Target="media/image26.jpeg"/><Relationship Id="rId89" Type="http://schemas.openxmlformats.org/officeDocument/2006/relationships/hyperlink" Target="https://www.medicc.eu/sk/odborne-clanky/item/85-ochranne-faktory-pre-znizenie-rizika-rakoviny-prsnika" TargetMode="External"/><Relationship Id="rId112" Type="http://schemas.openxmlformats.org/officeDocument/2006/relationships/image" Target="media/image46.jpeg"/><Relationship Id="rId133" Type="http://schemas.openxmlformats.org/officeDocument/2006/relationships/hyperlink" Target="http://www.znalecvin.cz/skutecny-obsah-alkoholu/" TargetMode="External"/><Relationship Id="rId154" Type="http://schemas.openxmlformats.org/officeDocument/2006/relationships/image" Target="media/image74.png"/><Relationship Id="rId175" Type="http://schemas.openxmlformats.org/officeDocument/2006/relationships/hyperlink" Target="https://www.whisky.com/fileadmin/_processed_/csm_Early_Times_-_Dona_tub_23c5c0d2bd.jpg" TargetMode="External"/><Relationship Id="rId340" Type="http://schemas.openxmlformats.org/officeDocument/2006/relationships/hyperlink" Target="https://en.wikipedia.org/wiki/Shock_waves" TargetMode="External"/><Relationship Id="rId361" Type="http://schemas.openxmlformats.org/officeDocument/2006/relationships/image" Target="media/image143.jpeg"/><Relationship Id="rId196" Type="http://schemas.openxmlformats.org/officeDocument/2006/relationships/image" Target="media/image112.jpeg"/><Relationship Id="rId200" Type="http://schemas.openxmlformats.org/officeDocument/2006/relationships/hyperlink" Target="https://en.wikipedia.org/wiki/Distilled_beverage" TargetMode="External"/><Relationship Id="rId382" Type="http://schemas.openxmlformats.org/officeDocument/2006/relationships/image" Target="media/image157.emf"/><Relationship Id="rId417" Type="http://schemas.openxmlformats.org/officeDocument/2006/relationships/image" Target="media/image173.jpeg"/><Relationship Id="rId438" Type="http://schemas.openxmlformats.org/officeDocument/2006/relationships/image" Target="media/image186.jpeg"/><Relationship Id="rId459" Type="http://schemas.openxmlformats.org/officeDocument/2006/relationships/image" Target="media/image207.png"/><Relationship Id="rId16" Type="http://schemas.openxmlformats.org/officeDocument/2006/relationships/image" Target="media/image7.jpeg"/><Relationship Id="rId221" Type="http://schemas.openxmlformats.org/officeDocument/2006/relationships/image" Target="media/image126.jpeg"/><Relationship Id="rId242" Type="http://schemas.openxmlformats.org/officeDocument/2006/relationships/hyperlink" Target="http://en.wikipedia.org/wiki/Cell_nucleus" TargetMode="External"/><Relationship Id="rId263" Type="http://schemas.openxmlformats.org/officeDocument/2006/relationships/hyperlink" Target="http://en.wikipedia.org/wiki/Peptide" TargetMode="External"/><Relationship Id="rId284" Type="http://schemas.openxmlformats.org/officeDocument/2006/relationships/hyperlink" Target="https://en.wikipedia.org/wiki/Hypoxia_%28environmental%29" TargetMode="External"/><Relationship Id="rId319" Type="http://schemas.openxmlformats.org/officeDocument/2006/relationships/hyperlink" Target="https://en.wikipedia.org/wiki/Centrifugation" TargetMode="External"/><Relationship Id="rId470" Type="http://schemas.openxmlformats.org/officeDocument/2006/relationships/image" Target="media/image218.png"/><Relationship Id="rId491" Type="http://schemas.openxmlformats.org/officeDocument/2006/relationships/image" Target="media/image239.emf"/><Relationship Id="rId37" Type="http://schemas.openxmlformats.org/officeDocument/2006/relationships/hyperlink" Target="https://en.wikipedia.org/wiki/Lactobacillus" TargetMode="External"/><Relationship Id="rId58" Type="http://schemas.openxmlformats.org/officeDocument/2006/relationships/image" Target="media/image18.png"/><Relationship Id="rId79" Type="http://schemas.openxmlformats.org/officeDocument/2006/relationships/hyperlink" Target="https://www.medicc.eu/sk/odborne-clanky/item/284-cervene-vino-pivo-kava-caj-a-rakovina" TargetMode="External"/><Relationship Id="rId102" Type="http://schemas.openxmlformats.org/officeDocument/2006/relationships/oleObject" Target="embeddings/oleObject1.bin"/><Relationship Id="rId123" Type="http://schemas.openxmlformats.org/officeDocument/2006/relationships/image" Target="media/image54.jpeg"/><Relationship Id="rId144" Type="http://schemas.openxmlformats.org/officeDocument/2006/relationships/hyperlink" Target="https://www.researchgate.net/publication/221761766_Production_Technologies_for_Reduced_Alcoholic_Wines" TargetMode="External"/><Relationship Id="rId330" Type="http://schemas.openxmlformats.org/officeDocument/2006/relationships/hyperlink" Target="https://en.wikipedia.org/wiki/Froth" TargetMode="External"/><Relationship Id="rId90" Type="http://schemas.openxmlformats.org/officeDocument/2006/relationships/image" Target="media/image28.jpeg"/><Relationship Id="rId165" Type="http://schemas.openxmlformats.org/officeDocument/2006/relationships/image" Target="media/image83.jpeg"/><Relationship Id="rId186" Type="http://schemas.openxmlformats.org/officeDocument/2006/relationships/image" Target="media/image102.jpeg"/><Relationship Id="rId351" Type="http://schemas.openxmlformats.org/officeDocument/2006/relationships/hyperlink" Target="https://en.wikipedia.org/wiki/Petroleum_ether" TargetMode="External"/><Relationship Id="rId372" Type="http://schemas.openxmlformats.org/officeDocument/2006/relationships/image" Target="media/image154.emf"/><Relationship Id="rId393" Type="http://schemas.openxmlformats.org/officeDocument/2006/relationships/hyperlink" Target="https://www.wikiwand.com/en/Sewage" TargetMode="External"/><Relationship Id="rId407" Type="http://schemas.openxmlformats.org/officeDocument/2006/relationships/hyperlink" Target="https://www.wikiwand.com/en/Vacuum_tanker" TargetMode="External"/><Relationship Id="rId428" Type="http://schemas.openxmlformats.org/officeDocument/2006/relationships/hyperlink" Target="https://sk.wikipedia.org/wiki/Fosfor" TargetMode="External"/><Relationship Id="rId449" Type="http://schemas.openxmlformats.org/officeDocument/2006/relationships/image" Target="media/image197.png"/><Relationship Id="rId211" Type="http://schemas.openxmlformats.org/officeDocument/2006/relationships/image" Target="media/image116.jpeg"/><Relationship Id="rId232" Type="http://schemas.openxmlformats.org/officeDocument/2006/relationships/image" Target="media/image136.jpeg"/><Relationship Id="rId253" Type="http://schemas.openxmlformats.org/officeDocument/2006/relationships/hyperlink" Target="http://en.wikipedia.org/wiki/Sexual_reproduction" TargetMode="External"/><Relationship Id="rId274" Type="http://schemas.openxmlformats.org/officeDocument/2006/relationships/hyperlink" Target="https://en.wikipedia.org/wiki/Paddlewheel_aerator" TargetMode="External"/><Relationship Id="rId295" Type="http://schemas.openxmlformats.org/officeDocument/2006/relationships/hyperlink" Target="https://en.wikipedia.org/wiki/Photobioreactor" TargetMode="External"/><Relationship Id="rId309" Type="http://schemas.openxmlformats.org/officeDocument/2006/relationships/hyperlink" Target="https://en.wikipedia.org/wiki/Inoculation" TargetMode="External"/><Relationship Id="rId460" Type="http://schemas.openxmlformats.org/officeDocument/2006/relationships/image" Target="media/image208.png"/><Relationship Id="rId481" Type="http://schemas.openxmlformats.org/officeDocument/2006/relationships/image" Target="media/image229.png"/><Relationship Id="rId27" Type="http://schemas.openxmlformats.org/officeDocument/2006/relationships/hyperlink" Target="https://en.wikipedia.org/wiki/Gas_flare" TargetMode="External"/><Relationship Id="rId48" Type="http://schemas.openxmlformats.org/officeDocument/2006/relationships/hyperlink" Target="https://sk.wikipedia.org/wiki/Amoniak" TargetMode="External"/><Relationship Id="rId69" Type="http://schemas.openxmlformats.org/officeDocument/2006/relationships/image" Target="media/image27.jpeg"/><Relationship Id="rId113" Type="http://schemas.openxmlformats.org/officeDocument/2006/relationships/image" Target="media/image47.jpeg"/><Relationship Id="rId134" Type="http://schemas.openxmlformats.org/officeDocument/2006/relationships/image" Target="media/image62.jpeg"/><Relationship Id="rId320" Type="http://schemas.openxmlformats.org/officeDocument/2006/relationships/hyperlink" Target="https://en.wikipedia.org/wiki/Flocculation" TargetMode="External"/><Relationship Id="rId80" Type="http://schemas.openxmlformats.org/officeDocument/2006/relationships/hyperlink" Target="https://www.medicc.eu/sk/odborne-clanky/item/303-antioxidanty-v-prevencii-civilizacnych-ochoreni" TargetMode="External"/><Relationship Id="rId155" Type="http://schemas.openxmlformats.org/officeDocument/2006/relationships/hyperlink" Target="https://www.whisky.com/information/knowledge/production/overview/how-bourbon-whiskey-is-made.html" TargetMode="External"/><Relationship Id="rId176" Type="http://schemas.openxmlformats.org/officeDocument/2006/relationships/image" Target="media/image92.jpeg"/><Relationship Id="rId197" Type="http://schemas.openxmlformats.org/officeDocument/2006/relationships/hyperlink" Target="https://en.wikipedia.org/wiki/Brass" TargetMode="External"/><Relationship Id="rId341" Type="http://schemas.openxmlformats.org/officeDocument/2006/relationships/hyperlink" Target="https://en.wikipedia.org/wiki/Sonication" TargetMode="External"/><Relationship Id="rId362" Type="http://schemas.openxmlformats.org/officeDocument/2006/relationships/image" Target="media/image144.jpeg"/><Relationship Id="rId383" Type="http://schemas.openxmlformats.org/officeDocument/2006/relationships/image" Target="media/image158.emf"/><Relationship Id="rId418" Type="http://schemas.openxmlformats.org/officeDocument/2006/relationships/image" Target="media/image174.emf"/><Relationship Id="rId439" Type="http://schemas.openxmlformats.org/officeDocument/2006/relationships/image" Target="media/image187.jpeg"/><Relationship Id="rId201" Type="http://schemas.openxmlformats.org/officeDocument/2006/relationships/hyperlink" Target="https://en.wikipedia.org/wiki/Pot_still" TargetMode="External"/><Relationship Id="rId222" Type="http://schemas.openxmlformats.org/officeDocument/2006/relationships/image" Target="media/image127.jpeg"/><Relationship Id="rId243" Type="http://schemas.openxmlformats.org/officeDocument/2006/relationships/hyperlink" Target="http://en.wikipedia.org/wiki/Nuclear_membrane" TargetMode="External"/><Relationship Id="rId264" Type="http://schemas.openxmlformats.org/officeDocument/2006/relationships/hyperlink" Target="https://en.wikipedia.org/wiki/Pharmaceuticals" TargetMode="External"/><Relationship Id="rId285" Type="http://schemas.openxmlformats.org/officeDocument/2006/relationships/hyperlink" Target="https://en.wikipedia.org/wiki/Eutrophication" TargetMode="External"/><Relationship Id="rId450" Type="http://schemas.openxmlformats.org/officeDocument/2006/relationships/image" Target="media/image198.png"/><Relationship Id="rId471" Type="http://schemas.openxmlformats.org/officeDocument/2006/relationships/image" Target="media/image219.png"/><Relationship Id="rId17" Type="http://schemas.openxmlformats.org/officeDocument/2006/relationships/image" Target="media/image8.jpeg"/><Relationship Id="rId38" Type="http://schemas.openxmlformats.org/officeDocument/2006/relationships/hyperlink" Target="https://en.wikipedia.org/wiki/Yeast" TargetMode="External"/><Relationship Id="rId59" Type="http://schemas.openxmlformats.org/officeDocument/2006/relationships/image" Target="media/image19.jpeg"/><Relationship Id="rId103" Type="http://schemas.openxmlformats.org/officeDocument/2006/relationships/image" Target="media/image40.emf"/><Relationship Id="rId124" Type="http://schemas.openxmlformats.org/officeDocument/2006/relationships/image" Target="media/image55.jpeg"/><Relationship Id="rId310" Type="http://schemas.openxmlformats.org/officeDocument/2006/relationships/hyperlink" Target="https://en.wikipedia.org/wiki/Photobioreactor" TargetMode="External"/><Relationship Id="rId492" Type="http://schemas.openxmlformats.org/officeDocument/2006/relationships/image" Target="media/image240.jpeg"/><Relationship Id="rId70" Type="http://schemas.openxmlformats.org/officeDocument/2006/relationships/hyperlink" Target="https://www.medicc.eu/sk/odborne-clanky/item/293-cervene-vino-pod-mikroskopom" TargetMode="External"/><Relationship Id="rId91" Type="http://schemas.openxmlformats.org/officeDocument/2006/relationships/image" Target="media/image29.jpeg"/><Relationship Id="rId145" Type="http://schemas.openxmlformats.org/officeDocument/2006/relationships/image" Target="media/image66.jpeg"/><Relationship Id="rId166" Type="http://schemas.openxmlformats.org/officeDocument/2006/relationships/hyperlink" Target="https://www.whisky.com/fileadmin/_processed_/csm_Kentucky_-_Limestone_layer_5b3aae0354.jpg" TargetMode="External"/><Relationship Id="rId187" Type="http://schemas.openxmlformats.org/officeDocument/2006/relationships/image" Target="media/image103.jpeg"/><Relationship Id="rId331" Type="http://schemas.openxmlformats.org/officeDocument/2006/relationships/hyperlink" Target="https://en.wikipedia.org/wiki/Aerated_waters" TargetMode="External"/><Relationship Id="rId352" Type="http://schemas.openxmlformats.org/officeDocument/2006/relationships/hyperlink" Target="https://en.wikipedia.org/wiki/Reflux" TargetMode="External"/><Relationship Id="rId373" Type="http://schemas.openxmlformats.org/officeDocument/2006/relationships/image" Target="media/image155.emf"/><Relationship Id="rId394" Type="http://schemas.openxmlformats.org/officeDocument/2006/relationships/hyperlink" Target="https://www.wikiwand.com/en/Industrial_wastewater_treatment" TargetMode="External"/><Relationship Id="rId408" Type="http://schemas.openxmlformats.org/officeDocument/2006/relationships/image" Target="media/image164.emf"/><Relationship Id="rId429" Type="http://schemas.openxmlformats.org/officeDocument/2006/relationships/hyperlink" Target="https://sk.wikipedia.org/wiki/Kysl%C3%ADk" TargetMode="External"/><Relationship Id="rId1" Type="http://schemas.openxmlformats.org/officeDocument/2006/relationships/customXml" Target="../customXml/item1.xml"/><Relationship Id="rId212" Type="http://schemas.openxmlformats.org/officeDocument/2006/relationships/image" Target="media/image117.jpeg"/><Relationship Id="rId233" Type="http://schemas.openxmlformats.org/officeDocument/2006/relationships/hyperlink" Target="http://en.wikipedia.org/wiki/Autotrophic" TargetMode="External"/><Relationship Id="rId254" Type="http://schemas.openxmlformats.org/officeDocument/2006/relationships/hyperlink" Target="http://en.wikipedia.org/wiki/Algae" TargetMode="External"/><Relationship Id="rId440" Type="http://schemas.openxmlformats.org/officeDocument/2006/relationships/image" Target="media/image188.gif"/><Relationship Id="rId28" Type="http://schemas.openxmlformats.org/officeDocument/2006/relationships/hyperlink" Target="https://en.wikipedia.org/wiki/Landfill_gas_utilization" TargetMode="External"/><Relationship Id="rId49" Type="http://schemas.openxmlformats.org/officeDocument/2006/relationships/hyperlink" Target="https://sk.wikipedia.org/w/index.php?title=Monenz%C3%ADn&amp;action=edit&amp;redlink=1" TargetMode="External"/><Relationship Id="rId114" Type="http://schemas.openxmlformats.org/officeDocument/2006/relationships/image" Target="media/image48.jpeg"/><Relationship Id="rId275" Type="http://schemas.openxmlformats.org/officeDocument/2006/relationships/hyperlink" Target="https://en.wikipedia.org/wiki/Compressed_air" TargetMode="External"/><Relationship Id="rId296" Type="http://schemas.openxmlformats.org/officeDocument/2006/relationships/image" Target="media/image138.jpeg"/><Relationship Id="rId300" Type="http://schemas.openxmlformats.org/officeDocument/2006/relationships/hyperlink" Target="https://en.wikipedia.org/wiki/Dunaliella_salina" TargetMode="External"/><Relationship Id="rId461" Type="http://schemas.openxmlformats.org/officeDocument/2006/relationships/image" Target="media/image209.png"/><Relationship Id="rId482" Type="http://schemas.openxmlformats.org/officeDocument/2006/relationships/image" Target="media/image230.png"/><Relationship Id="rId60" Type="http://schemas.openxmlformats.org/officeDocument/2006/relationships/image" Target="media/image20.jpeg"/><Relationship Id="rId81" Type="http://schemas.openxmlformats.org/officeDocument/2006/relationships/hyperlink" Target="https://www.medicc.eu/sk/odborne-clanky/item/217-s-cervenymi-vlasmi-je-riziko-rakoviny-koze-melanomu" TargetMode="External"/><Relationship Id="rId135" Type="http://schemas.openxmlformats.org/officeDocument/2006/relationships/image" Target="media/image63.emf"/><Relationship Id="rId156" Type="http://schemas.openxmlformats.org/officeDocument/2006/relationships/image" Target="media/image75.jpeg"/><Relationship Id="rId177" Type="http://schemas.openxmlformats.org/officeDocument/2006/relationships/image" Target="media/image93.jpeg"/><Relationship Id="rId198" Type="http://schemas.openxmlformats.org/officeDocument/2006/relationships/hyperlink" Target="https://en.wikipedia.org/wiki/Scotch_whisky" TargetMode="External"/><Relationship Id="rId321" Type="http://schemas.openxmlformats.org/officeDocument/2006/relationships/hyperlink" Target="https://en.wikipedia.org/wiki/Algaculture" TargetMode="External"/><Relationship Id="rId342" Type="http://schemas.openxmlformats.org/officeDocument/2006/relationships/hyperlink" Target="https://en.wikipedia.org/wiki/Chemical_solvents" TargetMode="External"/><Relationship Id="rId363" Type="http://schemas.openxmlformats.org/officeDocument/2006/relationships/image" Target="media/image145.jpeg"/><Relationship Id="rId384" Type="http://schemas.openxmlformats.org/officeDocument/2006/relationships/image" Target="media/image159.emf"/><Relationship Id="rId419" Type="http://schemas.openxmlformats.org/officeDocument/2006/relationships/image" Target="media/image175.jpeg"/><Relationship Id="rId202" Type="http://schemas.openxmlformats.org/officeDocument/2006/relationships/hyperlink" Target="https://en.wikipedia.org/wiki/Duty_(economics)" TargetMode="External"/><Relationship Id="rId223" Type="http://schemas.openxmlformats.org/officeDocument/2006/relationships/image" Target="media/image128.jpeg"/><Relationship Id="rId244" Type="http://schemas.openxmlformats.org/officeDocument/2006/relationships/hyperlink" Target="http://en.wikipedia.org/wiki/Plastid" TargetMode="External"/><Relationship Id="rId430" Type="http://schemas.openxmlformats.org/officeDocument/2006/relationships/image" Target="media/image180.jpeg"/><Relationship Id="rId18" Type="http://schemas.openxmlformats.org/officeDocument/2006/relationships/hyperlink" Target="https://en.wikipedia.org/wiki/Midden" TargetMode="External"/><Relationship Id="rId39" Type="http://schemas.openxmlformats.org/officeDocument/2006/relationships/hyperlink" Target="https://en.wikipedia.org/wiki/Lactic_acid_fermentation" TargetMode="External"/><Relationship Id="rId265" Type="http://schemas.openxmlformats.org/officeDocument/2006/relationships/hyperlink" Target="https://en.wikipedia.org/wiki/Pollution_control" TargetMode="External"/><Relationship Id="rId286" Type="http://schemas.openxmlformats.org/officeDocument/2006/relationships/hyperlink" Target="https://en.wikipedia.org/wiki/Cyanobacteria" TargetMode="External"/><Relationship Id="rId451" Type="http://schemas.openxmlformats.org/officeDocument/2006/relationships/image" Target="media/image199.png"/><Relationship Id="rId472" Type="http://schemas.openxmlformats.org/officeDocument/2006/relationships/image" Target="media/image220.png"/><Relationship Id="rId493" Type="http://schemas.openxmlformats.org/officeDocument/2006/relationships/header" Target="header1.xml"/><Relationship Id="rId50" Type="http://schemas.openxmlformats.org/officeDocument/2006/relationships/hyperlink" Target="https://sk.wikipedia.org/w/index.php?title=Pred%C5%BEal%C3%BAdok&amp;action=edit&amp;redlink=1" TargetMode="External"/><Relationship Id="rId104" Type="http://schemas.openxmlformats.org/officeDocument/2006/relationships/oleObject" Target="embeddings/oleObject2.bin"/><Relationship Id="rId125" Type="http://schemas.openxmlformats.org/officeDocument/2006/relationships/image" Target="media/image56.jpeg"/><Relationship Id="rId146" Type="http://schemas.openxmlformats.org/officeDocument/2006/relationships/image" Target="media/image67.emf"/><Relationship Id="rId167" Type="http://schemas.openxmlformats.org/officeDocument/2006/relationships/image" Target="media/image84.jpeg"/><Relationship Id="rId188" Type="http://schemas.openxmlformats.org/officeDocument/2006/relationships/image" Target="media/image104.jpeg"/><Relationship Id="rId311" Type="http://schemas.openxmlformats.org/officeDocument/2006/relationships/hyperlink" Target="https://en.wikipedia.org/wiki/Bioreactor" TargetMode="External"/><Relationship Id="rId332" Type="http://schemas.openxmlformats.org/officeDocument/2006/relationships/hyperlink" Target="https://en.wikipedia.org/wiki/Palm_oil" TargetMode="External"/><Relationship Id="rId353" Type="http://schemas.openxmlformats.org/officeDocument/2006/relationships/hyperlink" Target="https://en.wikipedia.org/wiki/Enzymatic" TargetMode="External"/><Relationship Id="rId374" Type="http://schemas.openxmlformats.org/officeDocument/2006/relationships/image" Target="media/image156.emf"/><Relationship Id="rId395" Type="http://schemas.openxmlformats.org/officeDocument/2006/relationships/hyperlink" Target="https://www.wikiwand.com/en/Surface_water" TargetMode="External"/><Relationship Id="rId409" Type="http://schemas.openxmlformats.org/officeDocument/2006/relationships/image" Target="media/image165.emf"/><Relationship Id="rId71" Type="http://schemas.openxmlformats.org/officeDocument/2006/relationships/hyperlink" Target="https://www.medicc.eu/sk/odborne-clanky/item/309-flavonoidy" TargetMode="External"/><Relationship Id="rId92" Type="http://schemas.openxmlformats.org/officeDocument/2006/relationships/image" Target="media/image30.jpeg"/><Relationship Id="rId213" Type="http://schemas.openxmlformats.org/officeDocument/2006/relationships/image" Target="media/image118.jpeg"/><Relationship Id="rId234" Type="http://schemas.openxmlformats.org/officeDocument/2006/relationships/hyperlink" Target="http://en.wikipedia.org/wiki/Unicellular" TargetMode="External"/><Relationship Id="rId420" Type="http://schemas.openxmlformats.org/officeDocument/2006/relationships/hyperlink" Target="https://sk.wikipedia.org/wiki/Voda" TargetMode="External"/><Relationship Id="rId2" Type="http://schemas.openxmlformats.org/officeDocument/2006/relationships/numbering" Target="numbering.xml"/><Relationship Id="rId29" Type="http://schemas.openxmlformats.org/officeDocument/2006/relationships/hyperlink" Target="https://en.wikipedia.org/wiki/Anaerobic_digestion" TargetMode="External"/><Relationship Id="rId255" Type="http://schemas.openxmlformats.org/officeDocument/2006/relationships/hyperlink" Target="http://en.wikipedia.org/wiki/Freshwater" TargetMode="External"/><Relationship Id="rId276" Type="http://schemas.openxmlformats.org/officeDocument/2006/relationships/hyperlink" Target="https://en.wikipedia.org/wiki/Glow_plate" TargetMode="External"/><Relationship Id="rId297" Type="http://schemas.openxmlformats.org/officeDocument/2006/relationships/hyperlink" Target="https://en.wikipedia.org/wiki/Raceway_pond" TargetMode="External"/><Relationship Id="rId441" Type="http://schemas.openxmlformats.org/officeDocument/2006/relationships/image" Target="media/image189.png"/><Relationship Id="rId462" Type="http://schemas.openxmlformats.org/officeDocument/2006/relationships/image" Target="media/image210.png"/><Relationship Id="rId483" Type="http://schemas.openxmlformats.org/officeDocument/2006/relationships/image" Target="media/image231.png"/><Relationship Id="rId40" Type="http://schemas.openxmlformats.org/officeDocument/2006/relationships/image" Target="media/image12.jpeg"/><Relationship Id="rId115" Type="http://schemas.openxmlformats.org/officeDocument/2006/relationships/hyperlink" Target="https://sk.wikipedia.org/wiki/Botrytis_cinerea" TargetMode="External"/><Relationship Id="rId136" Type="http://schemas.openxmlformats.org/officeDocument/2006/relationships/image" Target="media/image64.emf"/><Relationship Id="rId157" Type="http://schemas.openxmlformats.org/officeDocument/2006/relationships/image" Target="media/image76.jpeg"/><Relationship Id="rId178" Type="http://schemas.openxmlformats.org/officeDocument/2006/relationships/image" Target="media/image94.jpeg"/><Relationship Id="rId301" Type="http://schemas.openxmlformats.org/officeDocument/2006/relationships/hyperlink" Target="https://en.wikipedia.org/wiki/Chlorella" TargetMode="External"/><Relationship Id="rId322" Type="http://schemas.openxmlformats.org/officeDocument/2006/relationships/hyperlink" Target="https://en.wikipedia.org/wiki/Froth_flotation" TargetMode="External"/><Relationship Id="rId343" Type="http://schemas.openxmlformats.org/officeDocument/2006/relationships/hyperlink" Target="https://en.wikipedia.org/wiki/Chemical_solvent" TargetMode="External"/><Relationship Id="rId364" Type="http://schemas.openxmlformats.org/officeDocument/2006/relationships/image" Target="media/image146.gif"/><Relationship Id="rId61" Type="http://schemas.openxmlformats.org/officeDocument/2006/relationships/image" Target="media/image21.jpeg"/><Relationship Id="rId82" Type="http://schemas.openxmlformats.org/officeDocument/2006/relationships/hyperlink" Target="https://www.medicc.eu/sk/odborne-clanky/item/86-leukemia-rakovina-krvi" TargetMode="External"/><Relationship Id="rId199" Type="http://schemas.openxmlformats.org/officeDocument/2006/relationships/hyperlink" Target="https://en.wikipedia.org/wiki/Distillery" TargetMode="External"/><Relationship Id="rId203" Type="http://schemas.openxmlformats.org/officeDocument/2006/relationships/hyperlink" Target="https://en.wikipedia.org/wiki/Scottish_Highlands" TargetMode="External"/><Relationship Id="rId385" Type="http://schemas.openxmlformats.org/officeDocument/2006/relationships/image" Target="media/image160.emf"/><Relationship Id="rId19" Type="http://schemas.openxmlformats.org/officeDocument/2006/relationships/hyperlink" Target="https://en.wikipedia.org/wiki/Waste" TargetMode="External"/><Relationship Id="rId224" Type="http://schemas.openxmlformats.org/officeDocument/2006/relationships/image" Target="media/image129.jpeg"/><Relationship Id="rId245" Type="http://schemas.openxmlformats.org/officeDocument/2006/relationships/hyperlink" Target="http://en.wikipedia.org/wiki/Algae" TargetMode="External"/><Relationship Id="rId266" Type="http://schemas.openxmlformats.org/officeDocument/2006/relationships/hyperlink" Target="https://en.wikipedia.org/wiki/Serial_dilution" TargetMode="External"/><Relationship Id="rId287" Type="http://schemas.openxmlformats.org/officeDocument/2006/relationships/hyperlink" Target="https://en.wikipedia.org/wiki/Anabaena" TargetMode="External"/><Relationship Id="rId410" Type="http://schemas.openxmlformats.org/officeDocument/2006/relationships/image" Target="media/image166.emf"/><Relationship Id="rId431" Type="http://schemas.openxmlformats.org/officeDocument/2006/relationships/image" Target="media/image181.jpeg"/><Relationship Id="rId452" Type="http://schemas.openxmlformats.org/officeDocument/2006/relationships/image" Target="media/image200.png"/><Relationship Id="rId473" Type="http://schemas.openxmlformats.org/officeDocument/2006/relationships/image" Target="media/image221.png"/><Relationship Id="rId494" Type="http://schemas.openxmlformats.org/officeDocument/2006/relationships/fontTable" Target="fontTable.xml"/><Relationship Id="rId30" Type="http://schemas.openxmlformats.org/officeDocument/2006/relationships/hyperlink" Target="https://en.wikipedia.org/wiki/Gas_flare" TargetMode="External"/><Relationship Id="rId105" Type="http://schemas.openxmlformats.org/officeDocument/2006/relationships/image" Target="media/image41.png"/><Relationship Id="rId126" Type="http://schemas.openxmlformats.org/officeDocument/2006/relationships/image" Target="media/image57.png"/><Relationship Id="rId147" Type="http://schemas.openxmlformats.org/officeDocument/2006/relationships/image" Target="media/image68.jpeg"/><Relationship Id="rId168" Type="http://schemas.openxmlformats.org/officeDocument/2006/relationships/image" Target="media/image85.jpeg"/><Relationship Id="rId312" Type="http://schemas.openxmlformats.org/officeDocument/2006/relationships/hyperlink" Target="https://en.wikipedia.org/wiki/Translucent" TargetMode="External"/><Relationship Id="rId333" Type="http://schemas.openxmlformats.org/officeDocument/2006/relationships/hyperlink" Target="https://en.wikipedia.org/wiki/Crusher" TargetMode="External"/><Relationship Id="rId354" Type="http://schemas.openxmlformats.org/officeDocument/2006/relationships/hyperlink" Target="https://en.wikipedia.org/wiki/Fractionation" TargetMode="External"/><Relationship Id="rId51" Type="http://schemas.openxmlformats.org/officeDocument/2006/relationships/hyperlink" Target="https://sk.wikipedia.org/wiki/Oxid_uhli%C4%8Dit%C3%BD" TargetMode="External"/><Relationship Id="rId72" Type="http://schemas.openxmlformats.org/officeDocument/2006/relationships/hyperlink" Target="https://www.medicc.eu/sk/odborne-clanky/item/307-choroby-ktore-sposobuju-volne-radikaly" TargetMode="External"/><Relationship Id="rId93" Type="http://schemas.openxmlformats.org/officeDocument/2006/relationships/image" Target="media/image31.jpeg"/><Relationship Id="rId189" Type="http://schemas.openxmlformats.org/officeDocument/2006/relationships/image" Target="media/image105.jpeg"/><Relationship Id="rId375" Type="http://schemas.openxmlformats.org/officeDocument/2006/relationships/hyperlink" Target="https://cs.wikipedia.org/wiki/Analytick%C3%A1_chemie" TargetMode="External"/><Relationship Id="rId396" Type="http://schemas.openxmlformats.org/officeDocument/2006/relationships/hyperlink" Target="https://www.wikiwand.com/en/Microorganism" TargetMode="External"/><Relationship Id="rId3" Type="http://schemas.openxmlformats.org/officeDocument/2006/relationships/styles" Target="styles.xml"/><Relationship Id="rId214" Type="http://schemas.openxmlformats.org/officeDocument/2006/relationships/image" Target="media/image119.jpeg"/><Relationship Id="rId235" Type="http://schemas.openxmlformats.org/officeDocument/2006/relationships/hyperlink" Target="http://en.wikipedia.org/wiki/Multicellular" TargetMode="External"/><Relationship Id="rId256" Type="http://schemas.openxmlformats.org/officeDocument/2006/relationships/hyperlink" Target="http://en.wikipedia.org/wiki/Marine_%28ocean%29" TargetMode="External"/><Relationship Id="rId277" Type="http://schemas.openxmlformats.org/officeDocument/2006/relationships/hyperlink" Target="https://en.wikipedia.org/wiki/Tank" TargetMode="External"/><Relationship Id="rId298" Type="http://schemas.openxmlformats.org/officeDocument/2006/relationships/hyperlink" Target="https://en.wikipedia.org/wiki/Paddlewheel_aerator" TargetMode="External"/><Relationship Id="rId400" Type="http://schemas.openxmlformats.org/officeDocument/2006/relationships/hyperlink" Target="https://www.wikiwand.com/en/Hydrogen_sulfide" TargetMode="External"/><Relationship Id="rId421" Type="http://schemas.openxmlformats.org/officeDocument/2006/relationships/hyperlink" Target="https://sk.wikipedia.org/wiki/Disoci%C3%A1cia_(ch%C3%A9mia)" TargetMode="External"/><Relationship Id="rId442" Type="http://schemas.openxmlformats.org/officeDocument/2006/relationships/image" Target="media/image190.png"/><Relationship Id="rId463" Type="http://schemas.openxmlformats.org/officeDocument/2006/relationships/image" Target="media/image211.png"/><Relationship Id="rId484" Type="http://schemas.openxmlformats.org/officeDocument/2006/relationships/image" Target="media/image232.png"/><Relationship Id="rId116" Type="http://schemas.openxmlformats.org/officeDocument/2006/relationships/hyperlink" Target="https://sk.wikipedia.org/wiki/Tokajsk%C3%A9_v%C3%ADno" TargetMode="External"/><Relationship Id="rId137" Type="http://schemas.openxmlformats.org/officeDocument/2006/relationships/hyperlink" Target="http://www.academicwino.com/2013/03/red-wine-antioxidant-activity-heart-health-rats.html/" TargetMode="External"/><Relationship Id="rId158" Type="http://schemas.openxmlformats.org/officeDocument/2006/relationships/image" Target="media/image77.jpeg"/><Relationship Id="rId302" Type="http://schemas.openxmlformats.org/officeDocument/2006/relationships/hyperlink" Target="https://en.wikipedia.org/wiki/Diatom" TargetMode="External"/><Relationship Id="rId323" Type="http://schemas.openxmlformats.org/officeDocument/2006/relationships/hyperlink" Target="https://en.wikipedia.org/wiki/Carbon_dioxide" TargetMode="External"/><Relationship Id="rId344" Type="http://schemas.openxmlformats.org/officeDocument/2006/relationships/hyperlink" Target="https://en.wikipedia.org/wiki/Hexane" TargetMode="External"/><Relationship Id="rId20" Type="http://schemas.openxmlformats.org/officeDocument/2006/relationships/hyperlink" Target="https://en.wikipedia.org/wiki/List_of_solid_waste_treatment_technologies" TargetMode="External"/><Relationship Id="rId41" Type="http://schemas.openxmlformats.org/officeDocument/2006/relationships/image" Target="media/image13.jpeg"/><Relationship Id="rId62" Type="http://schemas.openxmlformats.org/officeDocument/2006/relationships/image" Target="media/image22.jpeg"/><Relationship Id="rId83" Type="http://schemas.openxmlformats.org/officeDocument/2006/relationships/hyperlink" Target="https://www.medicc.eu/sk/odborne-clanky/item/352-jedlo-ako-prevencia-proti-rakovine" TargetMode="External"/><Relationship Id="rId179" Type="http://schemas.openxmlformats.org/officeDocument/2006/relationships/image" Target="media/image95.jpeg"/><Relationship Id="rId365" Type="http://schemas.openxmlformats.org/officeDocument/2006/relationships/image" Target="media/image147.jpeg"/><Relationship Id="rId386" Type="http://schemas.openxmlformats.org/officeDocument/2006/relationships/image" Target="media/image161.jpeg"/><Relationship Id="rId190" Type="http://schemas.openxmlformats.org/officeDocument/2006/relationships/image" Target="media/image106.jpeg"/><Relationship Id="rId204" Type="http://schemas.openxmlformats.org/officeDocument/2006/relationships/hyperlink" Target="https://en.wikipedia.org/wiki/HM_Customs_and_Excise" TargetMode="External"/><Relationship Id="rId225" Type="http://schemas.openxmlformats.org/officeDocument/2006/relationships/image" Target="media/image130.jpeg"/><Relationship Id="rId246" Type="http://schemas.openxmlformats.org/officeDocument/2006/relationships/hyperlink" Target="http://en.wikipedia.org/wiki/Paraphyletic" TargetMode="External"/><Relationship Id="rId267" Type="http://schemas.openxmlformats.org/officeDocument/2006/relationships/hyperlink" Target="https://en.wikipedia.org/wiki/Dunaliella" TargetMode="External"/><Relationship Id="rId288" Type="http://schemas.openxmlformats.org/officeDocument/2006/relationships/hyperlink" Target="https://en.wikipedia.org/wiki/2-methylisoborneol" TargetMode="External"/><Relationship Id="rId411" Type="http://schemas.openxmlformats.org/officeDocument/2006/relationships/image" Target="media/image167.emf"/><Relationship Id="rId432" Type="http://schemas.openxmlformats.org/officeDocument/2006/relationships/image" Target="media/image182.jpeg"/><Relationship Id="rId453" Type="http://schemas.openxmlformats.org/officeDocument/2006/relationships/image" Target="media/image201.png"/><Relationship Id="rId474" Type="http://schemas.openxmlformats.org/officeDocument/2006/relationships/image" Target="media/image222.png"/><Relationship Id="rId106" Type="http://schemas.openxmlformats.org/officeDocument/2006/relationships/image" Target="media/image42.jpeg"/><Relationship Id="rId127" Type="http://schemas.openxmlformats.org/officeDocument/2006/relationships/image" Target="media/image58.png"/><Relationship Id="rId313" Type="http://schemas.openxmlformats.org/officeDocument/2006/relationships/hyperlink" Target="https://en.wikipedia.org/wiki/Batch_production" TargetMode="External"/><Relationship Id="rId495" Type="http://schemas.openxmlformats.org/officeDocument/2006/relationships/theme" Target="theme/theme1.xml"/><Relationship Id="rId10" Type="http://schemas.openxmlformats.org/officeDocument/2006/relationships/hyperlink" Target="https://uniba.sk/fileadmin/prif/envi/kpe/ochrana_a_vyuzitie_pedosfery/kompostovanie_v_skratke.pdf" TargetMode="External"/><Relationship Id="rId31" Type="http://schemas.openxmlformats.org/officeDocument/2006/relationships/hyperlink" Target="https://en.wikipedia.org/wiki/Landfill_gas_utilization" TargetMode="External"/><Relationship Id="rId52" Type="http://schemas.openxmlformats.org/officeDocument/2006/relationships/hyperlink" Target="https://sk.wikipedia.org/w/index.php?title=Pe%C4%8Divo&amp;action=edit&amp;redlink=1" TargetMode="External"/><Relationship Id="rId73" Type="http://schemas.openxmlformats.org/officeDocument/2006/relationships/hyperlink" Target="https://sk.wikipedia.org/wiki/Voda" TargetMode="External"/><Relationship Id="rId94" Type="http://schemas.openxmlformats.org/officeDocument/2006/relationships/image" Target="media/image32.gif"/><Relationship Id="rId148" Type="http://schemas.openxmlformats.org/officeDocument/2006/relationships/hyperlink" Target="https://siov.sk/wp-content/uploads/2020/04/Biologick%C3%A9-sp%C3%B4soby-konzervovania-potrav%C3%ADn.pdf" TargetMode="External"/><Relationship Id="rId169" Type="http://schemas.openxmlformats.org/officeDocument/2006/relationships/image" Target="media/image86.png"/><Relationship Id="rId334" Type="http://schemas.openxmlformats.org/officeDocument/2006/relationships/hyperlink" Target="https://en.wikipedia.org/wiki/Oil_press" TargetMode="External"/><Relationship Id="rId355" Type="http://schemas.openxmlformats.org/officeDocument/2006/relationships/hyperlink" Target="https://en.wikipedia.org/wiki/Supercritical_fluid" TargetMode="External"/><Relationship Id="rId376" Type="http://schemas.openxmlformats.org/officeDocument/2006/relationships/hyperlink" Target="https://cs.wikipedia.org/wiki/Povrchov%C3%A1_voda" TargetMode="External"/><Relationship Id="rId397" Type="http://schemas.openxmlformats.org/officeDocument/2006/relationships/hyperlink" Target="https://www.wikiwand.com/en/Respiration_(physiology)" TargetMode="External"/><Relationship Id="rId4" Type="http://schemas.openxmlformats.org/officeDocument/2006/relationships/settings" Target="settings.xml"/><Relationship Id="rId180" Type="http://schemas.openxmlformats.org/officeDocument/2006/relationships/image" Target="media/image96.jpeg"/><Relationship Id="rId215" Type="http://schemas.openxmlformats.org/officeDocument/2006/relationships/image" Target="media/image120.jpeg"/><Relationship Id="rId236" Type="http://schemas.openxmlformats.org/officeDocument/2006/relationships/hyperlink" Target="http://en.wikipedia.org/wiki/Macrocystis_pyrifera" TargetMode="External"/><Relationship Id="rId257" Type="http://schemas.openxmlformats.org/officeDocument/2006/relationships/hyperlink" Target="http://en.wikipedia.org/wiki/Biodiversity" TargetMode="External"/><Relationship Id="rId278" Type="http://schemas.openxmlformats.org/officeDocument/2006/relationships/hyperlink" Target="https://en.wikipedia.org/wiki/Bogs" TargetMode="External"/><Relationship Id="rId401" Type="http://schemas.openxmlformats.org/officeDocument/2006/relationships/hyperlink" Target="https://www.wikiwand.com/en/Oxidation_ditch" TargetMode="External"/><Relationship Id="rId422" Type="http://schemas.openxmlformats.org/officeDocument/2006/relationships/hyperlink" Target="https://sk.wikipedia.org/wiki/Hydr%C3%B3n" TargetMode="External"/><Relationship Id="rId443" Type="http://schemas.openxmlformats.org/officeDocument/2006/relationships/image" Target="media/image191.png"/><Relationship Id="rId464" Type="http://schemas.openxmlformats.org/officeDocument/2006/relationships/image" Target="media/image212.png"/><Relationship Id="rId303" Type="http://schemas.openxmlformats.org/officeDocument/2006/relationships/hyperlink" Target="https://en.wiktionary.org/wiki/outflow" TargetMode="External"/><Relationship Id="rId485" Type="http://schemas.openxmlformats.org/officeDocument/2006/relationships/image" Target="media/image233.png"/><Relationship Id="rId42" Type="http://schemas.openxmlformats.org/officeDocument/2006/relationships/image" Target="media/image14.jpeg"/><Relationship Id="rId84" Type="http://schemas.openxmlformats.org/officeDocument/2006/relationships/hyperlink" Target="https://www.medicc.eu/sk/odborne-clanky/item/200-vinom-proti-rakovine-a-inym-chorobam" TargetMode="External"/><Relationship Id="rId138" Type="http://schemas.openxmlformats.org/officeDocument/2006/relationships/hyperlink" Target="http://www.academicwino.com/2013/01/wireless-sensor-bung-malolactic-fermentation.html/" TargetMode="External"/><Relationship Id="rId345" Type="http://schemas.openxmlformats.org/officeDocument/2006/relationships/hyperlink" Target="https://en.wikipedia.org/wiki/Benzene" TargetMode="External"/><Relationship Id="rId387" Type="http://schemas.openxmlformats.org/officeDocument/2006/relationships/image" Target="media/image162.png"/><Relationship Id="rId191" Type="http://schemas.openxmlformats.org/officeDocument/2006/relationships/image" Target="media/image107.jpeg"/><Relationship Id="rId205" Type="http://schemas.openxmlformats.org/officeDocument/2006/relationships/image" Target="media/image113.jpeg"/><Relationship Id="rId247" Type="http://schemas.openxmlformats.org/officeDocument/2006/relationships/hyperlink" Target="http://en.wikipedia.org/wiki/Polyphyletic" TargetMode="External"/><Relationship Id="rId412" Type="http://schemas.openxmlformats.org/officeDocument/2006/relationships/image" Target="media/image168.emf"/><Relationship Id="rId107" Type="http://schemas.openxmlformats.org/officeDocument/2006/relationships/image" Target="media/image43.jpeg"/><Relationship Id="rId289" Type="http://schemas.openxmlformats.org/officeDocument/2006/relationships/hyperlink" Target="https://en.wikipedia.org/wiki/Geosmin" TargetMode="External"/><Relationship Id="rId454" Type="http://schemas.openxmlformats.org/officeDocument/2006/relationships/image" Target="media/image202.png"/><Relationship Id="rId11" Type="http://schemas.openxmlformats.org/officeDocument/2006/relationships/image" Target="media/image3.png"/><Relationship Id="rId53" Type="http://schemas.openxmlformats.org/officeDocument/2006/relationships/hyperlink" Target="https://sk.wikipedia.org/w/index.php?title=Propion%C3%A1t_sodn%C3%BD&amp;action=edit&amp;redlink=1" TargetMode="External"/><Relationship Id="rId149" Type="http://schemas.openxmlformats.org/officeDocument/2006/relationships/image" Target="media/image69.png"/><Relationship Id="rId314" Type="http://schemas.openxmlformats.org/officeDocument/2006/relationships/hyperlink" Target="https://en.wikipedia.org/wiki/Bacterial_growth" TargetMode="External"/><Relationship Id="rId356" Type="http://schemas.openxmlformats.org/officeDocument/2006/relationships/hyperlink" Target="https://en.wikipedia.org/wiki/Carbon_dioxide" TargetMode="External"/><Relationship Id="rId398" Type="http://schemas.openxmlformats.org/officeDocument/2006/relationships/hyperlink" Target="https://www.wikiwand.com/en/Wastewater" TargetMode="External"/><Relationship Id="rId95" Type="http://schemas.openxmlformats.org/officeDocument/2006/relationships/image" Target="media/image33.jpeg"/><Relationship Id="rId160" Type="http://schemas.openxmlformats.org/officeDocument/2006/relationships/image" Target="media/image79.jpeg"/><Relationship Id="rId216" Type="http://schemas.openxmlformats.org/officeDocument/2006/relationships/image" Target="media/image121.jpeg"/><Relationship Id="rId423" Type="http://schemas.openxmlformats.org/officeDocument/2006/relationships/image" Target="media/image176.emf"/><Relationship Id="rId258" Type="http://schemas.openxmlformats.org/officeDocument/2006/relationships/hyperlink" Target="http://en.wikipedia.org/wiki/Carotenoid" TargetMode="External"/><Relationship Id="rId465" Type="http://schemas.openxmlformats.org/officeDocument/2006/relationships/image" Target="media/image213.png"/><Relationship Id="rId22" Type="http://schemas.openxmlformats.org/officeDocument/2006/relationships/image" Target="media/image9.jpeg"/><Relationship Id="rId64" Type="http://schemas.openxmlformats.org/officeDocument/2006/relationships/hyperlink" Target="https://wineplanet.sk/blog/cervene-vino-a-jeho-vyroba" TargetMode="External"/><Relationship Id="rId118" Type="http://schemas.openxmlformats.org/officeDocument/2006/relationships/image" Target="media/image49.png"/><Relationship Id="rId325" Type="http://schemas.openxmlformats.org/officeDocument/2006/relationships/hyperlink" Target="https://en.wikipedia.org/wiki/Chitin" TargetMode="External"/><Relationship Id="rId367" Type="http://schemas.openxmlformats.org/officeDocument/2006/relationships/image" Target="media/image149.jpeg"/><Relationship Id="rId171" Type="http://schemas.openxmlformats.org/officeDocument/2006/relationships/image" Target="media/image88.jpeg"/><Relationship Id="rId227" Type="http://schemas.openxmlformats.org/officeDocument/2006/relationships/image" Target="media/image131.jpeg"/><Relationship Id="rId269" Type="http://schemas.openxmlformats.org/officeDocument/2006/relationships/hyperlink" Target="https://en.wikipedia.org/wiki/Larva" TargetMode="External"/><Relationship Id="rId434" Type="http://schemas.openxmlformats.org/officeDocument/2006/relationships/image" Target="media/image184.jpeg"/><Relationship Id="rId476" Type="http://schemas.openxmlformats.org/officeDocument/2006/relationships/image" Target="media/image224.png"/><Relationship Id="rId33" Type="http://schemas.openxmlformats.org/officeDocument/2006/relationships/image" Target="media/image11.emf"/><Relationship Id="rId129" Type="http://schemas.openxmlformats.org/officeDocument/2006/relationships/image" Target="media/image60.jpeg"/><Relationship Id="rId280" Type="http://schemas.openxmlformats.org/officeDocument/2006/relationships/hyperlink" Target="https://en.wikipedia.org/wiki/Algal_bloom" TargetMode="External"/><Relationship Id="rId336" Type="http://schemas.openxmlformats.org/officeDocument/2006/relationships/hyperlink" Target="https://en.wikipedia.org/wiki/Osmotic_pressure" TargetMode="External"/><Relationship Id="rId75" Type="http://schemas.openxmlformats.org/officeDocument/2006/relationships/hyperlink" Target="https://sk.wikipedia.org/wiki/Vakuola" TargetMode="External"/><Relationship Id="rId140" Type="http://schemas.openxmlformats.org/officeDocument/2006/relationships/hyperlink" Target="http://www.academicwino.com/2013/04/physics-champagne-pop.html/" TargetMode="External"/><Relationship Id="rId182" Type="http://schemas.openxmlformats.org/officeDocument/2006/relationships/image" Target="media/image98.jpeg"/><Relationship Id="rId378" Type="http://schemas.openxmlformats.org/officeDocument/2006/relationships/hyperlink" Target="https://cs.wikipedia.org/wiki/Kysl%C3%ADk" TargetMode="External"/><Relationship Id="rId403" Type="http://schemas.openxmlformats.org/officeDocument/2006/relationships/hyperlink" Target="https://www.wikiwand.com/en/Surface_water" TargetMode="External"/><Relationship Id="rId6" Type="http://schemas.openxmlformats.org/officeDocument/2006/relationships/footnotes" Target="footnotes.xml"/><Relationship Id="rId238" Type="http://schemas.openxmlformats.org/officeDocument/2006/relationships/hyperlink" Target="http://en.wikipedia.org/wiki/Plant" TargetMode="External"/><Relationship Id="rId445" Type="http://schemas.openxmlformats.org/officeDocument/2006/relationships/image" Target="media/image193.png"/><Relationship Id="rId487" Type="http://schemas.openxmlformats.org/officeDocument/2006/relationships/image" Target="media/image235.png"/><Relationship Id="rId291" Type="http://schemas.openxmlformats.org/officeDocument/2006/relationships/hyperlink" Target="https://en.wikipedia.org/wiki/Nitrogen" TargetMode="External"/><Relationship Id="rId305" Type="http://schemas.openxmlformats.org/officeDocument/2006/relationships/hyperlink" Target="https://en.wikipedia.org/wiki/Pillow_case" TargetMode="External"/><Relationship Id="rId347" Type="http://schemas.openxmlformats.org/officeDocument/2006/relationships/hyperlink" Target="https://en.wikipedia.org/wiki/Carcinogen" TargetMode="External"/><Relationship Id="rId44" Type="http://schemas.openxmlformats.org/officeDocument/2006/relationships/hyperlink" Target="https://sk.wikipedia.org/wiki/Pliese%C5%88" TargetMode="External"/><Relationship Id="rId86" Type="http://schemas.openxmlformats.org/officeDocument/2006/relationships/hyperlink" Target="https://www.medicc.eu/sk/antioxidanty-bojovnici-proti-rakovine" TargetMode="External"/><Relationship Id="rId151" Type="http://schemas.openxmlformats.org/officeDocument/2006/relationships/image" Target="media/image71.png"/><Relationship Id="rId389" Type="http://schemas.openxmlformats.org/officeDocument/2006/relationships/hyperlink" Target="https://www.wikiwand.com/en/Pond" TargetMode="External"/><Relationship Id="rId193" Type="http://schemas.openxmlformats.org/officeDocument/2006/relationships/image" Target="media/image109.jpeg"/><Relationship Id="rId207" Type="http://schemas.openxmlformats.org/officeDocument/2006/relationships/hyperlink" Target="https://en.wikipedia.org/wiki/Methanol" TargetMode="External"/><Relationship Id="rId249" Type="http://schemas.openxmlformats.org/officeDocument/2006/relationships/hyperlink" Target="http://en.wikipedia.org/wiki/Diatoms" TargetMode="External"/><Relationship Id="rId414" Type="http://schemas.openxmlformats.org/officeDocument/2006/relationships/image" Target="media/image170.emf"/><Relationship Id="rId456" Type="http://schemas.openxmlformats.org/officeDocument/2006/relationships/image" Target="media/image204.png"/><Relationship Id="rId13" Type="http://schemas.openxmlformats.org/officeDocument/2006/relationships/hyperlink" Target="http://www.agro-eko.cz/cz/produkty/fermentor-ewa/" TargetMode="External"/><Relationship Id="rId109" Type="http://schemas.openxmlformats.org/officeDocument/2006/relationships/image" Target="media/image45.jpeg"/><Relationship Id="rId260" Type="http://schemas.openxmlformats.org/officeDocument/2006/relationships/hyperlink" Target="http://en.wikipedia.org/wiki/Fatty_acid" TargetMode="External"/><Relationship Id="rId316" Type="http://schemas.openxmlformats.org/officeDocument/2006/relationships/hyperlink" Target="https://en.wikipedia.org/wiki/Tank" TargetMode="External"/><Relationship Id="rId55" Type="http://schemas.openxmlformats.org/officeDocument/2006/relationships/image" Target="media/image16.emf"/><Relationship Id="rId97" Type="http://schemas.openxmlformats.org/officeDocument/2006/relationships/image" Target="media/image35.png"/><Relationship Id="rId120" Type="http://schemas.openxmlformats.org/officeDocument/2006/relationships/image" Target="media/image51.jpeg"/><Relationship Id="rId358" Type="http://schemas.openxmlformats.org/officeDocument/2006/relationships/image" Target="media/image140.emf"/><Relationship Id="rId162" Type="http://schemas.openxmlformats.org/officeDocument/2006/relationships/image" Target="media/image81.png"/><Relationship Id="rId218" Type="http://schemas.openxmlformats.org/officeDocument/2006/relationships/image" Target="media/image123.jpeg"/><Relationship Id="rId425" Type="http://schemas.openxmlformats.org/officeDocument/2006/relationships/image" Target="media/image178.emf"/><Relationship Id="rId467" Type="http://schemas.openxmlformats.org/officeDocument/2006/relationships/image" Target="media/image215.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2721E-DBDD-4AD3-A8FE-E3DD5DC1F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8194</TotalTime>
  <Pages>126</Pages>
  <Words>25090</Words>
  <Characters>143019</Characters>
  <Application>Microsoft Office Word</Application>
  <DocSecurity>0</DocSecurity>
  <Lines>1191</Lines>
  <Paragraphs>335</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167774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kchsz</dc:creator>
  <cp:lastModifiedBy>Používateľ systému Windows</cp:lastModifiedBy>
  <cp:revision>100</cp:revision>
  <dcterms:created xsi:type="dcterms:W3CDTF">2021-01-13T15:11:00Z</dcterms:created>
  <dcterms:modified xsi:type="dcterms:W3CDTF">2021-02-01T13:44:00Z</dcterms:modified>
</cp:coreProperties>
</file>